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5959" w:rsidRPr="00365959" w:rsidRDefault="00AF2880" w:rsidP="00365959">
      <w:pPr>
        <w:jc w:val="center"/>
        <w:rPr>
          <w:b/>
        </w:rPr>
      </w:pPr>
      <w:bookmarkStart w:id="0" w:name="_GoBack"/>
      <w:bookmarkEnd w:id="0"/>
      <w:r w:rsidRPr="004B4681">
        <w:rPr>
          <w:b/>
        </w:rPr>
        <w:t xml:space="preserve">TERMO DE REFERÊNCIA Nº. </w:t>
      </w:r>
      <w:r w:rsidR="00687B98" w:rsidRPr="004B4681">
        <w:rPr>
          <w:b/>
        </w:rPr>
        <w:t>015</w:t>
      </w:r>
      <w:r w:rsidR="00492038" w:rsidRPr="004B4681">
        <w:rPr>
          <w:b/>
        </w:rPr>
        <w:t>/2020/SUPO/SES-</w:t>
      </w:r>
      <w:r w:rsidR="00F750EE" w:rsidRPr="004B4681">
        <w:rPr>
          <w:b/>
        </w:rPr>
        <w:t>MT</w:t>
      </w:r>
      <w:r w:rsidR="00A31B06" w:rsidRPr="004B4681">
        <w:rPr>
          <w:b/>
        </w:rPr>
        <w:t xml:space="preserve"> (</w:t>
      </w:r>
      <w:r w:rsidR="00757323" w:rsidRPr="004B4681">
        <w:rPr>
          <w:b/>
        </w:rPr>
        <w:t>Revisão 05</w:t>
      </w:r>
      <w:r w:rsidR="00A31B06" w:rsidRPr="004B4681">
        <w:rPr>
          <w:b/>
        </w:rPr>
        <w:t>)</w:t>
      </w:r>
    </w:p>
    <w:p w:rsidR="00365959" w:rsidRDefault="00365959"/>
    <w:tbl>
      <w:tblPr>
        <w:tblStyle w:val="Tabelacomgrade"/>
        <w:tblW w:w="9900" w:type="dxa"/>
        <w:tblInd w:w="-431" w:type="dxa"/>
        <w:tblLook w:val="04A0" w:firstRow="1" w:lastRow="0" w:firstColumn="1" w:lastColumn="0" w:noHBand="0" w:noVBand="1"/>
      </w:tblPr>
      <w:tblGrid>
        <w:gridCol w:w="3281"/>
        <w:gridCol w:w="1687"/>
        <w:gridCol w:w="1692"/>
        <w:gridCol w:w="3240"/>
      </w:tblGrid>
      <w:tr w:rsidR="00365959" w:rsidTr="00EE20BD">
        <w:trPr>
          <w:trHeight w:val="20"/>
        </w:trPr>
        <w:tc>
          <w:tcPr>
            <w:tcW w:w="9900" w:type="dxa"/>
            <w:gridSpan w:val="4"/>
            <w:shd w:val="clear" w:color="auto" w:fill="D9D9D9" w:themeFill="background1" w:themeFillShade="D9"/>
          </w:tcPr>
          <w:p w:rsidR="00365959" w:rsidRDefault="00204B9B" w:rsidP="002D6B53">
            <w:pPr>
              <w:pStyle w:val="01-Titulo"/>
              <w:numPr>
                <w:ilvl w:val="0"/>
                <w:numId w:val="16"/>
              </w:numPr>
            </w:pPr>
            <w:r w:rsidRPr="00204B9B">
              <w:t>IDENTIFICAÇÃO DO DEMANDANTE</w:t>
            </w:r>
          </w:p>
        </w:tc>
      </w:tr>
      <w:tr w:rsidR="00896F8C" w:rsidTr="00EE20BD">
        <w:trPr>
          <w:trHeight w:val="20"/>
        </w:trPr>
        <w:tc>
          <w:tcPr>
            <w:tcW w:w="9900" w:type="dxa"/>
            <w:gridSpan w:val="4"/>
          </w:tcPr>
          <w:p w:rsidR="00E34C58" w:rsidRPr="00204B9B" w:rsidRDefault="00E34C58" w:rsidP="00B40A0A">
            <w:pPr>
              <w:pStyle w:val="11-Numerao1"/>
            </w:pPr>
            <w:r w:rsidRPr="00957092">
              <w:t>Unidade Requerente</w:t>
            </w:r>
            <w:r w:rsidRPr="00204B9B">
              <w:t>:</w:t>
            </w:r>
          </w:p>
          <w:p w:rsidR="00E34C58" w:rsidRPr="00204B9B" w:rsidRDefault="00E34C58" w:rsidP="002D6B53">
            <w:pPr>
              <w:pStyle w:val="PargrafodaLista"/>
              <w:numPr>
                <w:ilvl w:val="0"/>
                <w:numId w:val="13"/>
              </w:numPr>
              <w:rPr>
                <w:bCs/>
              </w:rPr>
            </w:pPr>
            <w:r w:rsidRPr="00511835">
              <w:rPr>
                <w:bCs/>
              </w:rPr>
              <w:t>Secretaria Adjunta Aquisições e Finanças</w:t>
            </w:r>
            <w:r>
              <w:rPr>
                <w:bCs/>
              </w:rPr>
              <w:t>;</w:t>
            </w:r>
          </w:p>
          <w:p w:rsidR="00E34C58" w:rsidRPr="00957092" w:rsidRDefault="00E34C58" w:rsidP="00B40A0A">
            <w:pPr>
              <w:pStyle w:val="11-Numerao1"/>
            </w:pPr>
            <w:r w:rsidRPr="00957092">
              <w:t>Setor Solicitante:</w:t>
            </w:r>
          </w:p>
          <w:p w:rsidR="00E34C58" w:rsidRPr="00A41D6C" w:rsidRDefault="00E34C58" w:rsidP="002D6B53">
            <w:pPr>
              <w:pStyle w:val="PargrafodaLista"/>
              <w:numPr>
                <w:ilvl w:val="0"/>
                <w:numId w:val="13"/>
              </w:numPr>
              <w:rPr>
                <w:bCs/>
              </w:rPr>
            </w:pPr>
            <w:r w:rsidRPr="00511835">
              <w:rPr>
                <w:bCs/>
              </w:rPr>
              <w:t>Superintendente de Obras, Reformas e Manutenção</w:t>
            </w:r>
            <w:r>
              <w:rPr>
                <w:bCs/>
              </w:rPr>
              <w:t>;</w:t>
            </w:r>
          </w:p>
          <w:p w:rsidR="00E34C58" w:rsidRPr="00B27B68" w:rsidRDefault="00E34C58" w:rsidP="00B40A0A">
            <w:pPr>
              <w:pStyle w:val="11-Numerao1"/>
              <w:rPr>
                <w:b/>
              </w:rPr>
            </w:pPr>
            <w:r w:rsidRPr="00B27B68">
              <w:t>Contato</w:t>
            </w:r>
            <w:r w:rsidRPr="00B27B68">
              <w:rPr>
                <w:b/>
              </w:rPr>
              <w:t xml:space="preserve">: </w:t>
            </w:r>
          </w:p>
          <w:p w:rsidR="00E34C58" w:rsidRPr="009F31AC" w:rsidRDefault="00E34C58" w:rsidP="002D6B53">
            <w:pPr>
              <w:pStyle w:val="11-Numerao1"/>
              <w:numPr>
                <w:ilvl w:val="0"/>
                <w:numId w:val="13"/>
              </w:numPr>
            </w:pPr>
            <w:r>
              <w:t xml:space="preserve">Telefone: </w:t>
            </w:r>
            <w:r w:rsidRPr="001F4874">
              <w:t xml:space="preserve">(65) </w:t>
            </w:r>
            <w:r w:rsidRPr="00D43FAD">
              <w:rPr>
                <w:rFonts w:cs="Arial"/>
              </w:rPr>
              <w:t>3613</w:t>
            </w:r>
            <w:r>
              <w:rPr>
                <w:rFonts w:cs="Arial"/>
              </w:rPr>
              <w:t>-</w:t>
            </w:r>
            <w:r w:rsidRPr="00511835">
              <w:rPr>
                <w:rFonts w:cs="Arial"/>
              </w:rPr>
              <w:t>5416</w:t>
            </w:r>
            <w:r w:rsidR="00BF626D">
              <w:rPr>
                <w:rFonts w:cs="Arial"/>
              </w:rPr>
              <w:t>;</w:t>
            </w:r>
          </w:p>
          <w:p w:rsidR="00896F8C" w:rsidRDefault="00E34C58" w:rsidP="002D6B53">
            <w:pPr>
              <w:pStyle w:val="PargrafodaLista"/>
              <w:numPr>
                <w:ilvl w:val="0"/>
                <w:numId w:val="13"/>
              </w:numPr>
            </w:pPr>
            <w:r>
              <w:rPr>
                <w:rFonts w:cs="Arial"/>
              </w:rPr>
              <w:t>E-mail: supo@ses.mt.gov.br.</w:t>
            </w:r>
          </w:p>
        </w:tc>
      </w:tr>
      <w:tr w:rsidR="00E85394" w:rsidRPr="00937A10" w:rsidTr="00EE20BD">
        <w:trPr>
          <w:trHeight w:val="20"/>
        </w:trPr>
        <w:tc>
          <w:tcPr>
            <w:tcW w:w="9900" w:type="dxa"/>
            <w:gridSpan w:val="4"/>
            <w:tcBorders>
              <w:bottom w:val="single" w:sz="4" w:space="0" w:color="auto"/>
            </w:tcBorders>
            <w:shd w:val="clear" w:color="auto" w:fill="D9D9D9" w:themeFill="background1" w:themeFillShade="D9"/>
          </w:tcPr>
          <w:p w:rsidR="00E85394" w:rsidRPr="00C33018" w:rsidRDefault="00937A10" w:rsidP="002D6B53">
            <w:pPr>
              <w:pStyle w:val="01-Titulo"/>
              <w:numPr>
                <w:ilvl w:val="0"/>
                <w:numId w:val="16"/>
              </w:numPr>
            </w:pPr>
            <w:r>
              <w:t xml:space="preserve">SUGESTÃO DE MODALIDADE </w:t>
            </w:r>
            <w:r w:rsidR="003111BC">
              <w:t xml:space="preserve">e </w:t>
            </w:r>
            <w:r w:rsidRPr="00937A10">
              <w:t>TIPO DE LICITAÇÃO</w:t>
            </w:r>
          </w:p>
        </w:tc>
      </w:tr>
      <w:tr w:rsidR="00D950B0" w:rsidRPr="00684E1B" w:rsidTr="00EE20BD">
        <w:trPr>
          <w:trHeight w:val="2650"/>
        </w:trPr>
        <w:tc>
          <w:tcPr>
            <w:tcW w:w="3281" w:type="dxa"/>
            <w:tcBorders>
              <w:top w:val="single" w:sz="4" w:space="0" w:color="auto"/>
              <w:left w:val="single" w:sz="4" w:space="0" w:color="auto"/>
              <w:bottom w:val="nil"/>
              <w:right w:val="nil"/>
            </w:tcBorders>
            <w:shd w:val="clear" w:color="auto" w:fill="auto"/>
          </w:tcPr>
          <w:p w:rsidR="00D950B0" w:rsidRDefault="00D950B0" w:rsidP="004D30E1">
            <w:pPr>
              <w:ind w:left="284" w:right="-133" w:hanging="284"/>
              <w:rPr>
                <w:vertAlign w:val="subscript"/>
              </w:rPr>
            </w:pPr>
            <w:r>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5pt;height:39.45pt" o:ole="">
                  <v:imagedata r:id="rId8" o:title=""/>
                </v:shape>
                <w:control r:id="rId9" w:name="OptionButton1" w:shapeid="_x0000_i1071"/>
              </w:object>
            </w:r>
          </w:p>
          <w:p w:rsidR="00D950B0" w:rsidRDefault="00D950B0" w:rsidP="00F13C37">
            <w:pPr>
              <w:ind w:left="284" w:hanging="284"/>
              <w:rPr>
                <w:vertAlign w:val="subscript"/>
              </w:rPr>
            </w:pPr>
            <w:r>
              <w:rPr>
                <w:vertAlign w:val="subscript"/>
              </w:rPr>
              <w:object w:dxaOrig="225" w:dyaOrig="225">
                <v:shape id="_x0000_i1073" type="#_x0000_t75" style="width:108.3pt;height:18.15pt" o:ole="">
                  <v:imagedata r:id="rId10" o:title=""/>
                </v:shape>
                <w:control r:id="rId11" w:name="CheckBox2" w:shapeid="_x0000_i1073"/>
              </w:object>
            </w:r>
          </w:p>
          <w:p w:rsidR="00D950B0" w:rsidRDefault="00D950B0" w:rsidP="00F13C37">
            <w:pPr>
              <w:ind w:left="284" w:hanging="284"/>
              <w:rPr>
                <w:vertAlign w:val="subscript"/>
              </w:rPr>
            </w:pPr>
            <w:r>
              <w:rPr>
                <w:vertAlign w:val="subscript"/>
              </w:rPr>
              <w:object w:dxaOrig="225" w:dyaOrig="225">
                <v:shape id="_x0000_i1075" type="#_x0000_t75" style="width:108.3pt;height:18.15pt" o:ole="">
                  <v:imagedata r:id="rId12" o:title=""/>
                </v:shape>
                <w:control r:id="rId13" w:name="CheckBox3" w:shapeid="_x0000_i1075"/>
              </w:object>
            </w:r>
          </w:p>
          <w:p w:rsidR="00D950B0" w:rsidRDefault="00D950B0" w:rsidP="00F13C37">
            <w:pPr>
              <w:ind w:left="284" w:hanging="284"/>
              <w:rPr>
                <w:vertAlign w:val="subscript"/>
              </w:rPr>
            </w:pPr>
            <w:r>
              <w:rPr>
                <w:vertAlign w:val="subscript"/>
              </w:rPr>
              <w:object w:dxaOrig="225" w:dyaOrig="225">
                <v:shape id="_x0000_i1077" type="#_x0000_t75" style="width:108.3pt;height:18.15pt" o:ole="">
                  <v:imagedata r:id="rId14" o:title=""/>
                </v:shape>
                <w:control r:id="rId15" w:name="CheckBox4" w:shapeid="_x0000_i1077"/>
              </w:object>
            </w:r>
          </w:p>
          <w:p w:rsidR="00D950B0" w:rsidRDefault="00D950B0" w:rsidP="00F13C37">
            <w:pPr>
              <w:ind w:left="284" w:hanging="284"/>
              <w:rPr>
                <w:vertAlign w:val="subscript"/>
              </w:rPr>
            </w:pPr>
            <w:r>
              <w:rPr>
                <w:vertAlign w:val="subscript"/>
              </w:rPr>
              <w:object w:dxaOrig="225" w:dyaOrig="225">
                <v:shape id="_x0000_i1079" type="#_x0000_t75" style="width:108.3pt;height:18.15pt" o:ole="">
                  <v:imagedata r:id="rId16" o:title=""/>
                </v:shape>
                <w:control r:id="rId17" w:name="CheckBox5" w:shapeid="_x0000_i1079"/>
              </w:object>
            </w:r>
          </w:p>
          <w:p w:rsidR="00D950B0" w:rsidRPr="009D4CEC" w:rsidRDefault="00D950B0" w:rsidP="00F13C37">
            <w:pPr>
              <w:ind w:left="284" w:hanging="284"/>
              <w:rPr>
                <w:vertAlign w:val="subscript"/>
              </w:rPr>
            </w:pPr>
            <w:r>
              <w:rPr>
                <w:vertAlign w:val="subscript"/>
              </w:rPr>
              <w:object w:dxaOrig="225" w:dyaOrig="225">
                <v:shape id="_x0000_i1081" type="#_x0000_t75" style="width:108.3pt;height:18.15pt" o:ole="">
                  <v:imagedata r:id="rId18" o:title=""/>
                </v:shape>
                <w:control r:id="rId19" w:name="CheckBox6" w:shapeid="_x0000_i1081"/>
              </w:object>
            </w:r>
          </w:p>
        </w:tc>
        <w:tc>
          <w:tcPr>
            <w:tcW w:w="3379" w:type="dxa"/>
            <w:gridSpan w:val="2"/>
            <w:tcBorders>
              <w:top w:val="single" w:sz="4" w:space="0" w:color="auto"/>
              <w:left w:val="nil"/>
              <w:bottom w:val="nil"/>
              <w:right w:val="nil"/>
            </w:tcBorders>
            <w:shd w:val="clear" w:color="auto" w:fill="auto"/>
          </w:tcPr>
          <w:p w:rsidR="00D950B0" w:rsidRDefault="00D950B0" w:rsidP="00F56AB8">
            <w:pPr>
              <w:rPr>
                <w:vertAlign w:val="subscript"/>
              </w:rPr>
            </w:pPr>
            <w:r>
              <w:rPr>
                <w:vertAlign w:val="subscript"/>
              </w:rPr>
              <w:object w:dxaOrig="225" w:dyaOrig="225">
                <v:shape id="_x0000_i1083" type="#_x0000_t75" style="width:141.5pt;height:38.2pt" o:ole="">
                  <v:imagedata r:id="rId20" o:title=""/>
                </v:shape>
                <w:control r:id="rId21" w:name="OptionButton11" w:shapeid="_x0000_i1083"/>
              </w:object>
            </w:r>
          </w:p>
          <w:p w:rsidR="00D950B0" w:rsidRDefault="00D950B0" w:rsidP="00F56AB8">
            <w:pPr>
              <w:rPr>
                <w:vertAlign w:val="subscript"/>
              </w:rPr>
            </w:pPr>
            <w:r>
              <w:rPr>
                <w:vertAlign w:val="subscript"/>
              </w:rPr>
              <w:object w:dxaOrig="225" w:dyaOrig="225">
                <v:shape id="_x0000_i1085" type="#_x0000_t75" style="width:108.3pt;height:18.15pt" o:ole="">
                  <v:imagedata r:id="rId22" o:title=""/>
                </v:shape>
                <w:control r:id="rId23" w:name="CheckBox1" w:shapeid="_x0000_i1085"/>
              </w:object>
            </w:r>
          </w:p>
          <w:p w:rsidR="00D950B0" w:rsidRDefault="00D950B0" w:rsidP="00F56AB8">
            <w:pPr>
              <w:rPr>
                <w:vertAlign w:val="subscript"/>
              </w:rPr>
            </w:pPr>
            <w:r>
              <w:rPr>
                <w:vertAlign w:val="subscript"/>
              </w:rPr>
              <w:object w:dxaOrig="225" w:dyaOrig="225">
                <v:shape id="_x0000_i1087" type="#_x0000_t75" style="width:131.5pt;height:18.15pt" o:ole="">
                  <v:imagedata r:id="rId24" o:title=""/>
                </v:shape>
                <w:control r:id="rId25" w:name="CheckBox7" w:shapeid="_x0000_i1087"/>
              </w:object>
            </w:r>
          </w:p>
          <w:p w:rsidR="00D950B0" w:rsidRDefault="00D950B0" w:rsidP="00F56AB8">
            <w:pPr>
              <w:rPr>
                <w:vertAlign w:val="subscript"/>
              </w:rPr>
            </w:pPr>
            <w:r>
              <w:rPr>
                <w:vertAlign w:val="subscript"/>
              </w:rPr>
              <w:object w:dxaOrig="225" w:dyaOrig="225">
                <v:shape id="_x0000_i1089" type="#_x0000_t75" style="width:108.3pt;height:18.15pt" o:ole="">
                  <v:imagedata r:id="rId26" o:title=""/>
                </v:shape>
                <w:control r:id="rId27" w:name="CheckBox8" w:shapeid="_x0000_i1089"/>
              </w:object>
            </w:r>
          </w:p>
          <w:p w:rsidR="00D950B0" w:rsidRPr="009D4CEC" w:rsidRDefault="00D950B0" w:rsidP="00F56AB8">
            <w:pPr>
              <w:rPr>
                <w:vertAlign w:val="subscript"/>
              </w:rPr>
            </w:pPr>
            <w:r>
              <w:rPr>
                <w:vertAlign w:val="subscript"/>
              </w:rPr>
              <w:object w:dxaOrig="225" w:dyaOrig="225">
                <v:shape id="_x0000_i1091" type="#_x0000_t75" style="width:125.2pt;height:18.15pt" o:ole="">
                  <v:imagedata r:id="rId28" o:title=""/>
                </v:shape>
                <w:control r:id="rId29" w:name="CheckBox9" w:shapeid="_x0000_i1091"/>
              </w:object>
            </w:r>
          </w:p>
        </w:tc>
        <w:tc>
          <w:tcPr>
            <w:tcW w:w="3240" w:type="dxa"/>
            <w:vMerge w:val="restart"/>
            <w:tcBorders>
              <w:top w:val="single" w:sz="4" w:space="0" w:color="auto"/>
              <w:left w:val="nil"/>
              <w:bottom w:val="nil"/>
              <w:right w:val="single" w:sz="4" w:space="0" w:color="auto"/>
            </w:tcBorders>
            <w:shd w:val="clear" w:color="auto" w:fill="auto"/>
            <w:vAlign w:val="center"/>
          </w:tcPr>
          <w:p w:rsidR="00D950B0" w:rsidRDefault="00D950B0" w:rsidP="00F13C37">
            <w:pPr>
              <w:ind w:left="16" w:hanging="16"/>
              <w:jc w:val="center"/>
              <w:rPr>
                <w:sz w:val="16"/>
              </w:rPr>
            </w:pPr>
            <w:r w:rsidRPr="00F13C37">
              <w:rPr>
                <w:sz w:val="16"/>
              </w:rPr>
              <w:t>TIPO DE LICITAÇÃO: ART. 45, INCISOS I AO IV, DA LEI N° 8.666/93:</w:t>
            </w:r>
          </w:p>
          <w:p w:rsidR="00D950B0" w:rsidRDefault="00D950B0" w:rsidP="004149EA">
            <w:pPr>
              <w:ind w:left="16" w:hanging="16"/>
              <w:rPr>
                <w:sz w:val="16"/>
              </w:rPr>
            </w:pPr>
            <w:r>
              <w:rPr>
                <w:vertAlign w:val="subscript"/>
              </w:rPr>
              <w:object w:dxaOrig="225" w:dyaOrig="225">
                <v:shape id="_x0000_i1093" type="#_x0000_t75" style="width:131.5pt;height:18.15pt" o:ole="">
                  <v:imagedata r:id="rId30" o:title=""/>
                </v:shape>
                <w:control r:id="rId31" w:name="CheckBox11" w:shapeid="_x0000_i1093"/>
              </w:object>
            </w:r>
          </w:p>
          <w:p w:rsidR="00D950B0" w:rsidRDefault="00D950B0" w:rsidP="004149EA">
            <w:pPr>
              <w:ind w:left="16" w:hanging="16"/>
              <w:rPr>
                <w:sz w:val="16"/>
              </w:rPr>
            </w:pPr>
            <w:r>
              <w:rPr>
                <w:vertAlign w:val="subscript"/>
              </w:rPr>
              <w:object w:dxaOrig="225" w:dyaOrig="225">
                <v:shape id="_x0000_i1095" type="#_x0000_t75" style="width:108.3pt;height:18.15pt" o:ole="">
                  <v:imagedata r:id="rId32" o:title=""/>
                </v:shape>
                <w:control r:id="rId33" w:name="CheckBox12" w:shapeid="_x0000_i1095"/>
              </w:object>
            </w:r>
          </w:p>
          <w:p w:rsidR="00D950B0" w:rsidRDefault="00D950B0" w:rsidP="004149EA">
            <w:pPr>
              <w:ind w:left="16" w:hanging="16"/>
              <w:rPr>
                <w:sz w:val="16"/>
              </w:rPr>
            </w:pPr>
            <w:r>
              <w:rPr>
                <w:vertAlign w:val="subscript"/>
              </w:rPr>
              <w:object w:dxaOrig="225" w:dyaOrig="225">
                <v:shape id="_x0000_i1097" type="#_x0000_t75" style="width:125.2pt;height:18.15pt" o:ole="">
                  <v:imagedata r:id="rId34" o:title=""/>
                </v:shape>
                <w:control r:id="rId35" w:name="CheckBox13" w:shapeid="_x0000_i1097"/>
              </w:object>
            </w:r>
          </w:p>
          <w:p w:rsidR="00D950B0" w:rsidRDefault="00D950B0" w:rsidP="004149EA">
            <w:pPr>
              <w:ind w:left="16" w:hanging="16"/>
              <w:rPr>
                <w:sz w:val="16"/>
              </w:rPr>
            </w:pPr>
            <w:r>
              <w:rPr>
                <w:vertAlign w:val="subscript"/>
              </w:rPr>
              <w:object w:dxaOrig="225" w:dyaOrig="225">
                <v:shape id="_x0000_i1099" type="#_x0000_t75" style="width:108.3pt;height:18.15pt" o:ole="">
                  <v:imagedata r:id="rId36" o:title=""/>
                </v:shape>
                <w:control r:id="rId37" w:name="CheckBox14" w:shapeid="_x0000_i1099"/>
              </w:object>
            </w:r>
          </w:p>
          <w:p w:rsidR="00D950B0" w:rsidRDefault="00D950B0" w:rsidP="004149EA">
            <w:pPr>
              <w:ind w:left="16" w:hanging="16"/>
              <w:rPr>
                <w:sz w:val="16"/>
              </w:rPr>
            </w:pPr>
            <w:r>
              <w:rPr>
                <w:vertAlign w:val="subscript"/>
              </w:rPr>
              <w:object w:dxaOrig="225" w:dyaOrig="225">
                <v:shape id="_x0000_i1101" type="#_x0000_t75" style="width:108.3pt;height:18.15pt" o:ole="">
                  <v:imagedata r:id="rId38" o:title=""/>
                </v:shape>
                <w:control r:id="rId39" w:name="CheckBox15" w:shapeid="_x0000_i1101"/>
              </w:object>
            </w:r>
          </w:p>
          <w:p w:rsidR="00D950B0" w:rsidRDefault="00D950B0" w:rsidP="004149EA">
            <w:pPr>
              <w:ind w:left="16" w:hanging="16"/>
              <w:rPr>
                <w:sz w:val="16"/>
              </w:rPr>
            </w:pPr>
            <w:r>
              <w:rPr>
                <w:vertAlign w:val="subscript"/>
              </w:rPr>
              <w:object w:dxaOrig="225" w:dyaOrig="225">
                <v:shape id="_x0000_i1103" type="#_x0000_t75" style="width:130.25pt;height:18.15pt" o:ole="">
                  <v:imagedata r:id="rId40" o:title=""/>
                </v:shape>
                <w:control r:id="rId41" w:name="CheckBox16" w:shapeid="_x0000_i1103"/>
              </w:object>
            </w:r>
          </w:p>
          <w:p w:rsidR="00D950B0" w:rsidRPr="00F13C37" w:rsidRDefault="00D950B0" w:rsidP="004149EA">
            <w:pPr>
              <w:ind w:left="16" w:hanging="16"/>
            </w:pPr>
            <w:r>
              <w:rPr>
                <w:vertAlign w:val="subscript"/>
              </w:rPr>
              <w:object w:dxaOrig="225" w:dyaOrig="225">
                <v:shape id="_x0000_i1105" type="#_x0000_t75" style="width:108.3pt;height:18.15pt" o:ole="">
                  <v:imagedata r:id="rId42" o:title=""/>
                </v:shape>
                <w:control r:id="rId43" w:name="CheckBox17" w:shapeid="_x0000_i1105"/>
              </w:object>
            </w:r>
          </w:p>
        </w:tc>
      </w:tr>
      <w:tr w:rsidR="00D950B0" w:rsidRPr="00684E1B" w:rsidTr="00EE20BD">
        <w:trPr>
          <w:trHeight w:val="490"/>
        </w:trPr>
        <w:tc>
          <w:tcPr>
            <w:tcW w:w="6660" w:type="dxa"/>
            <w:gridSpan w:val="3"/>
            <w:tcBorders>
              <w:top w:val="nil"/>
              <w:left w:val="single" w:sz="4" w:space="0" w:color="auto"/>
              <w:bottom w:val="nil"/>
              <w:right w:val="nil"/>
            </w:tcBorders>
            <w:shd w:val="clear" w:color="auto" w:fill="auto"/>
            <w:vAlign w:val="center"/>
          </w:tcPr>
          <w:p w:rsidR="00D950B0" w:rsidRDefault="00D950B0" w:rsidP="00D950B0">
            <w:pPr>
              <w:ind w:left="284" w:hanging="284"/>
              <w:rPr>
                <w:vertAlign w:val="subscript"/>
              </w:rPr>
            </w:pPr>
            <w:r>
              <w:rPr>
                <w:vertAlign w:val="subscript"/>
              </w:rPr>
              <w:object w:dxaOrig="225" w:dyaOrig="225">
                <v:shape id="_x0000_i1107" type="#_x0000_t75" style="width:220.4pt;height:18.15pt" o:ole="">
                  <v:imagedata r:id="rId44" o:title=""/>
                </v:shape>
                <w:control r:id="rId45" w:name="OptionButton2" w:shapeid="_x0000_i1107"/>
              </w:object>
            </w:r>
          </w:p>
          <w:p w:rsidR="00EF1B32" w:rsidRDefault="004D30E1" w:rsidP="004D30E1">
            <w:pPr>
              <w:ind w:left="284" w:hanging="284"/>
              <w:rPr>
                <w:vertAlign w:val="subscript"/>
              </w:rPr>
            </w:pPr>
            <w:r>
              <w:rPr>
                <w:vertAlign w:val="subscript"/>
              </w:rPr>
              <w:object w:dxaOrig="225" w:dyaOrig="225">
                <v:shape id="_x0000_i1109" type="#_x0000_t75" style="width:214.75pt;height:18.15pt" o:ole="">
                  <v:imagedata r:id="rId46" o:title=""/>
                </v:shape>
                <w:control r:id="rId47" w:name="OptionButton21" w:shapeid="_x0000_i1109"/>
              </w:object>
            </w:r>
          </w:p>
        </w:tc>
        <w:tc>
          <w:tcPr>
            <w:tcW w:w="3240" w:type="dxa"/>
            <w:vMerge/>
            <w:tcBorders>
              <w:top w:val="nil"/>
              <w:left w:val="nil"/>
              <w:bottom w:val="nil"/>
              <w:right w:val="single" w:sz="4" w:space="0" w:color="auto"/>
            </w:tcBorders>
            <w:shd w:val="clear" w:color="auto" w:fill="auto"/>
            <w:vAlign w:val="center"/>
          </w:tcPr>
          <w:p w:rsidR="00D950B0" w:rsidRPr="00F13C37" w:rsidRDefault="00D950B0" w:rsidP="00F13C37">
            <w:pPr>
              <w:ind w:left="16" w:hanging="16"/>
              <w:jc w:val="center"/>
              <w:rPr>
                <w:sz w:val="16"/>
              </w:rPr>
            </w:pPr>
          </w:p>
        </w:tc>
      </w:tr>
      <w:tr w:rsidR="009D4CEC" w:rsidRPr="00C073D6" w:rsidTr="00EE20BD">
        <w:trPr>
          <w:trHeight w:val="20"/>
        </w:trPr>
        <w:tc>
          <w:tcPr>
            <w:tcW w:w="9900" w:type="dxa"/>
            <w:gridSpan w:val="4"/>
            <w:tcBorders>
              <w:top w:val="nil"/>
              <w:left w:val="single" w:sz="4" w:space="0" w:color="auto"/>
              <w:bottom w:val="nil"/>
              <w:right w:val="single" w:sz="4" w:space="0" w:color="auto"/>
            </w:tcBorders>
            <w:shd w:val="clear" w:color="auto" w:fill="auto"/>
          </w:tcPr>
          <w:p w:rsidR="009D4CEC" w:rsidRPr="00DD0D2F" w:rsidRDefault="009D4CEC" w:rsidP="00D74E41">
            <w:pPr>
              <w:ind w:left="284" w:hanging="284"/>
              <w:jc w:val="center"/>
              <w:rPr>
                <w:vertAlign w:val="subscript"/>
              </w:rPr>
            </w:pPr>
            <w:r w:rsidRPr="009D4CEC">
              <w:rPr>
                <w:vertAlign w:val="subscript"/>
              </w:rPr>
              <w:t>CONTRATAÇÃO DIRETA</w:t>
            </w:r>
          </w:p>
        </w:tc>
      </w:tr>
      <w:tr w:rsidR="00B80913" w:rsidRPr="00C073D6" w:rsidTr="00EE20BD">
        <w:trPr>
          <w:trHeight w:val="20"/>
        </w:trPr>
        <w:tc>
          <w:tcPr>
            <w:tcW w:w="4968" w:type="dxa"/>
            <w:gridSpan w:val="2"/>
            <w:tcBorders>
              <w:top w:val="nil"/>
              <w:left w:val="single" w:sz="4" w:space="0" w:color="auto"/>
              <w:bottom w:val="single" w:sz="4" w:space="0" w:color="auto"/>
              <w:right w:val="nil"/>
            </w:tcBorders>
            <w:shd w:val="clear" w:color="auto" w:fill="auto"/>
            <w:vAlign w:val="center"/>
          </w:tcPr>
          <w:p w:rsidR="00B80913" w:rsidRDefault="00D950B0" w:rsidP="004D30E1">
            <w:pPr>
              <w:rPr>
                <w:sz w:val="32"/>
                <w:vertAlign w:val="subscript"/>
              </w:rPr>
            </w:pPr>
            <w:r>
              <w:rPr>
                <w:vertAlign w:val="subscript"/>
              </w:rPr>
              <w:object w:dxaOrig="225" w:dyaOrig="225">
                <v:shape id="_x0000_i1111" type="#_x0000_t75" style="width:207.85pt;height:18.15pt" o:ole="">
                  <v:imagedata r:id="rId48" o:title=""/>
                </v:shape>
                <w:control r:id="rId49" w:name="OptionButton3" w:shapeid="_x0000_i1111"/>
              </w:object>
            </w:r>
          </w:p>
          <w:p w:rsidR="00D950B0" w:rsidRPr="00EF1B32" w:rsidRDefault="00D950B0" w:rsidP="004D30E1">
            <w:pPr>
              <w:rPr>
                <w:vertAlign w:val="subscript"/>
              </w:rPr>
            </w:pPr>
          </w:p>
        </w:tc>
        <w:tc>
          <w:tcPr>
            <w:tcW w:w="4932" w:type="dxa"/>
            <w:gridSpan w:val="2"/>
            <w:tcBorders>
              <w:top w:val="nil"/>
              <w:left w:val="nil"/>
              <w:bottom w:val="single" w:sz="4" w:space="0" w:color="auto"/>
              <w:right w:val="single" w:sz="4" w:space="0" w:color="auto"/>
            </w:tcBorders>
            <w:shd w:val="clear" w:color="auto" w:fill="auto"/>
          </w:tcPr>
          <w:p w:rsidR="00B80913" w:rsidRDefault="00D950B0" w:rsidP="00D950B0">
            <w:pPr>
              <w:ind w:right="-100"/>
              <w:rPr>
                <w:vertAlign w:val="subscript"/>
              </w:rPr>
            </w:pPr>
            <w:r>
              <w:rPr>
                <w:vertAlign w:val="subscript"/>
              </w:rPr>
              <w:object w:dxaOrig="225" w:dyaOrig="225">
                <v:shape id="_x0000_i1113" type="#_x0000_t75" style="width:219.75pt;height:18.15pt" o:ole="">
                  <v:imagedata r:id="rId50" o:title=""/>
                </v:shape>
                <w:control r:id="rId51" w:name="OptionButton4" w:shapeid="_x0000_i1113"/>
              </w:object>
            </w:r>
          </w:p>
          <w:p w:rsidR="00EF1B32" w:rsidRDefault="00A217BD" w:rsidP="00A217BD">
            <w:pPr>
              <w:ind w:right="-100"/>
              <w:rPr>
                <w:vertAlign w:val="subscript"/>
              </w:rPr>
            </w:pPr>
            <w:r>
              <w:rPr>
                <w:vertAlign w:val="subscript"/>
              </w:rPr>
              <w:object w:dxaOrig="225" w:dyaOrig="225">
                <v:shape id="_x0000_i1115" type="#_x0000_t75" style="width:204.1pt;height:14.4pt" o:ole="">
                  <v:imagedata r:id="rId52" o:title=""/>
                </v:shape>
                <w:control r:id="rId53" w:name="CheckBox171" w:shapeid="_x0000_i1115"/>
              </w:object>
            </w:r>
          </w:p>
          <w:p w:rsidR="00A217BD" w:rsidRPr="00A217BD" w:rsidRDefault="00A217BD" w:rsidP="00A217BD">
            <w:pPr>
              <w:ind w:right="-100"/>
              <w:rPr>
                <w:sz w:val="4"/>
                <w:szCs w:val="4"/>
                <w:vertAlign w:val="subscript"/>
              </w:rPr>
            </w:pPr>
          </w:p>
        </w:tc>
      </w:tr>
      <w:tr w:rsidR="00214E42" w:rsidTr="00EE20BD">
        <w:tc>
          <w:tcPr>
            <w:tcW w:w="9900" w:type="dxa"/>
            <w:gridSpan w:val="4"/>
            <w:tcBorders>
              <w:top w:val="single" w:sz="4" w:space="0" w:color="auto"/>
            </w:tcBorders>
            <w:shd w:val="clear" w:color="auto" w:fill="D9D9D9" w:themeFill="background1" w:themeFillShade="D9"/>
          </w:tcPr>
          <w:p w:rsidR="00214E42" w:rsidRDefault="008F34E0" w:rsidP="002D6B53">
            <w:pPr>
              <w:pStyle w:val="01-Titulo"/>
              <w:numPr>
                <w:ilvl w:val="0"/>
                <w:numId w:val="16"/>
              </w:numPr>
            </w:pPr>
            <w:r w:rsidRPr="008F34E0">
              <w:t>DO OBJETO</w:t>
            </w:r>
            <w:r>
              <w:t>:</w:t>
            </w:r>
          </w:p>
        </w:tc>
      </w:tr>
      <w:tr w:rsidR="005B501F" w:rsidRPr="00C073D6" w:rsidTr="00EE20BD">
        <w:trPr>
          <w:trHeight w:val="192"/>
        </w:trPr>
        <w:tc>
          <w:tcPr>
            <w:tcW w:w="9900" w:type="dxa"/>
            <w:gridSpan w:val="4"/>
            <w:tcBorders>
              <w:top w:val="single" w:sz="4" w:space="0" w:color="auto"/>
              <w:bottom w:val="single" w:sz="4" w:space="0" w:color="auto"/>
            </w:tcBorders>
            <w:shd w:val="clear" w:color="auto" w:fill="auto"/>
          </w:tcPr>
          <w:p w:rsidR="00DC6AE2" w:rsidRPr="00635F1A" w:rsidRDefault="00635F1A" w:rsidP="00BA4BBA">
            <w:pPr>
              <w:pStyle w:val="11-Numerao1"/>
            </w:pPr>
            <w:r>
              <w:rPr>
                <w:b/>
              </w:rPr>
              <w:t xml:space="preserve">3.1. </w:t>
            </w:r>
            <w:r w:rsidRPr="00635F1A">
              <w:t>O objeto da presente licitação é o registro de preços para eventual contratação</w:t>
            </w:r>
            <w:r>
              <w:t xml:space="preserve"> </w:t>
            </w:r>
            <w:r w:rsidRPr="00635F1A">
              <w:t>de empresa</w:t>
            </w:r>
            <w:r w:rsidR="00F2667A">
              <w:t xml:space="preserve"> especializada</w:t>
            </w:r>
            <w:r w:rsidRPr="00635F1A">
              <w:t xml:space="preserve">, sob demanda, </w:t>
            </w:r>
            <w:r w:rsidR="00F2667A">
              <w:t xml:space="preserve">para </w:t>
            </w:r>
            <w:r w:rsidRPr="00635F1A">
              <w:t>prestar serviços comuns de engenharia com</w:t>
            </w:r>
            <w:r>
              <w:t xml:space="preserve"> </w:t>
            </w:r>
            <w:r w:rsidRPr="00635F1A">
              <w:t>fornecimento de peças, equipa</w:t>
            </w:r>
            <w:r w:rsidR="00DE373D">
              <w:t>mentos, materiais e mão-de-obra</w:t>
            </w:r>
            <w:r w:rsidR="00BA4BBA">
              <w:t xml:space="preserve">, </w:t>
            </w:r>
            <w:r>
              <w:t xml:space="preserve">COM MAIOR PERCENTUAL DE DESCONTO (%) </w:t>
            </w:r>
            <w:r w:rsidRPr="00635F1A">
              <w:t>a ser aplicado na forma</w:t>
            </w:r>
            <w:r>
              <w:t xml:space="preserve"> </w:t>
            </w:r>
            <w:r w:rsidRPr="00635F1A">
              <w:t>estabelecida nas planilhas de serviços e insumos diversos descritos no Sistema</w:t>
            </w:r>
            <w:r>
              <w:t xml:space="preserve"> </w:t>
            </w:r>
            <w:r w:rsidRPr="00635F1A">
              <w:t>Nacional de Pesquisa de Custos e Índices da Construção Civil, doravante</w:t>
            </w:r>
            <w:r>
              <w:t xml:space="preserve"> </w:t>
            </w:r>
            <w:r w:rsidRPr="00635F1A">
              <w:t xml:space="preserve">denominada SINAPI </w:t>
            </w:r>
            <w:r>
              <w:t>(desonerada) vigente</w:t>
            </w:r>
            <w:r w:rsidR="002D2372">
              <w:t>s,</w:t>
            </w:r>
            <w:r>
              <w:t xml:space="preserve"> </w:t>
            </w:r>
            <w:r w:rsidRPr="00635F1A">
              <w:t xml:space="preserve">nas edificações </w:t>
            </w:r>
            <w:r w:rsidR="002D2372">
              <w:t>das unidades da Secretaria de Estado de Saúde do Estado de Mato Grosso</w:t>
            </w:r>
            <w:r w:rsidRPr="00635F1A">
              <w:t>,</w:t>
            </w:r>
            <w:r>
              <w:t xml:space="preserve"> </w:t>
            </w:r>
            <w:r w:rsidR="00A42A20">
              <w:t>acrescido do BDI, em conformidade com as</w:t>
            </w:r>
            <w:r w:rsidRPr="00635F1A">
              <w:t xml:space="preserve"> condições, quantidades e exigências estabelecidas neste </w:t>
            </w:r>
            <w:r w:rsidR="002D2372">
              <w:t>Termo de Referencia</w:t>
            </w:r>
            <w:r w:rsidRPr="00635F1A">
              <w:t xml:space="preserve"> e seus</w:t>
            </w:r>
            <w:r w:rsidR="002D2372">
              <w:t xml:space="preserve"> </w:t>
            </w:r>
            <w:r w:rsidRPr="00635F1A">
              <w:t>anexos.</w:t>
            </w:r>
          </w:p>
          <w:p w:rsidR="00BA4BBA" w:rsidRPr="00A14513" w:rsidRDefault="00BA4BBA" w:rsidP="00913AE4">
            <w:pPr>
              <w:pStyle w:val="11-Numerao1"/>
            </w:pPr>
            <w:r w:rsidRPr="00BA4BBA">
              <w:rPr>
                <w:b/>
              </w:rPr>
              <w:t>3.2</w:t>
            </w:r>
            <w:r>
              <w:t xml:space="preserve"> </w:t>
            </w:r>
            <w:r w:rsidR="002D2372" w:rsidRPr="002D2372">
              <w:t xml:space="preserve">A licitação será </w:t>
            </w:r>
            <w:r w:rsidR="002D2372" w:rsidRPr="00913AE4">
              <w:t xml:space="preserve">realizada em </w:t>
            </w:r>
            <w:r w:rsidR="000B1E6A" w:rsidRPr="00913AE4">
              <w:t>0</w:t>
            </w:r>
            <w:r w:rsidR="00913AE4" w:rsidRPr="00913AE4">
              <w:t>5</w:t>
            </w:r>
            <w:r w:rsidR="000B1E6A" w:rsidRPr="00913AE4">
              <w:t xml:space="preserve"> (</w:t>
            </w:r>
            <w:r w:rsidR="00913AE4" w:rsidRPr="00913AE4">
              <w:t>cinco</w:t>
            </w:r>
            <w:r w:rsidR="000B1E6A" w:rsidRPr="00913AE4">
              <w:t>)</w:t>
            </w:r>
            <w:r w:rsidR="002D2372" w:rsidRPr="00913AE4">
              <w:t xml:space="preserve"> </w:t>
            </w:r>
            <w:r w:rsidRPr="00913AE4">
              <w:t>lotes</w:t>
            </w:r>
            <w:r w:rsidR="002D2372" w:rsidRPr="00913AE4">
              <w:t>, formado</w:t>
            </w:r>
            <w:r w:rsidR="002D2372" w:rsidRPr="002D2372">
              <w:t xml:space="preserve"> por itens, conforme</w:t>
            </w:r>
            <w:r w:rsidR="002D2372">
              <w:t xml:space="preserve"> </w:t>
            </w:r>
            <w:r w:rsidR="002D2372" w:rsidRPr="002D2372">
              <w:t xml:space="preserve">tabela constante do Termo de Referência, </w:t>
            </w:r>
            <w:r w:rsidRPr="002D2372">
              <w:t>facultando-se ao licitante a participação em quantos grupo</w:t>
            </w:r>
            <w:r>
              <w:t>/lotes</w:t>
            </w:r>
            <w:r w:rsidRPr="002D2372">
              <w:t xml:space="preserve"> forem de seu interesse</w:t>
            </w:r>
            <w:r>
              <w:t>,</w:t>
            </w:r>
            <w:r w:rsidRPr="002D2372">
              <w:t xml:space="preserve"> </w:t>
            </w:r>
            <w:r w:rsidR="002D2372" w:rsidRPr="002D2372">
              <w:t xml:space="preserve">devendo o licitante oferecer </w:t>
            </w:r>
            <w:r>
              <w:t xml:space="preserve">o desconto (%) </w:t>
            </w:r>
            <w:r w:rsidR="002D2372" w:rsidRPr="002D2372">
              <w:t>para todos</w:t>
            </w:r>
            <w:r w:rsidR="002D2372">
              <w:t xml:space="preserve"> </w:t>
            </w:r>
            <w:r w:rsidR="002D2372" w:rsidRPr="002D2372">
              <w:t>os itens do grupo</w:t>
            </w:r>
            <w:r>
              <w:t xml:space="preserve"> que participarem.</w:t>
            </w:r>
          </w:p>
        </w:tc>
      </w:tr>
      <w:tr w:rsidR="00500AD2" w:rsidRPr="00500AD2"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500AD2" w:rsidRDefault="00500AD2" w:rsidP="002D6B53">
            <w:pPr>
              <w:pStyle w:val="01-Titulo"/>
              <w:numPr>
                <w:ilvl w:val="0"/>
                <w:numId w:val="16"/>
              </w:numPr>
            </w:pPr>
            <w:r w:rsidRPr="00C33018">
              <w:t>JUSTIFICATIVA DA CONTRATAÇÃO</w:t>
            </w:r>
          </w:p>
        </w:tc>
      </w:tr>
      <w:tr w:rsidR="00500AD2" w:rsidRPr="00C073D6" w:rsidTr="00EE20BD">
        <w:trPr>
          <w:trHeight w:val="192"/>
        </w:trPr>
        <w:tc>
          <w:tcPr>
            <w:tcW w:w="9900" w:type="dxa"/>
            <w:gridSpan w:val="4"/>
            <w:tcBorders>
              <w:top w:val="single" w:sz="4" w:space="0" w:color="auto"/>
              <w:bottom w:val="single" w:sz="4" w:space="0" w:color="auto"/>
            </w:tcBorders>
            <w:shd w:val="clear" w:color="auto" w:fill="auto"/>
          </w:tcPr>
          <w:p w:rsidR="002D6B53" w:rsidRDefault="008E6517" w:rsidP="002D6B53">
            <w:pPr>
              <w:pStyle w:val="11-Numerao1"/>
              <w:numPr>
                <w:ilvl w:val="0"/>
                <w:numId w:val="17"/>
              </w:numPr>
              <w:ind w:left="0" w:firstLine="0"/>
            </w:pPr>
            <w:r>
              <w:t xml:space="preserve"> </w:t>
            </w:r>
            <w:r w:rsidR="000A4217" w:rsidRPr="00525DFA">
              <w:t xml:space="preserve">A </w:t>
            </w:r>
            <w:r w:rsidR="001C4BEC" w:rsidRPr="00525DFA">
              <w:t xml:space="preserve">Secretaria Estadual de Saúde </w:t>
            </w:r>
            <w:r w:rsidR="000A4217" w:rsidRPr="00525DFA">
              <w:t>do Est</w:t>
            </w:r>
            <w:r w:rsidR="00B0722C" w:rsidRPr="00525DFA">
              <w:t>ado de Mato Grosso é</w:t>
            </w:r>
            <w:r w:rsidR="000B1E6A">
              <w:t xml:space="preserve"> composta por aproximadamente 53</w:t>
            </w:r>
            <w:r w:rsidR="000A4217" w:rsidRPr="00525DFA">
              <w:t xml:space="preserve"> (</w:t>
            </w:r>
            <w:r w:rsidR="00BE1F79">
              <w:t>cinquenta</w:t>
            </w:r>
            <w:r w:rsidR="000B1E6A">
              <w:t xml:space="preserve"> e tres</w:t>
            </w:r>
            <w:r w:rsidR="000A4217" w:rsidRPr="00525DFA">
              <w:t xml:space="preserve">) </w:t>
            </w:r>
            <w:r w:rsidR="00B0722C" w:rsidRPr="00525DFA">
              <w:t>unidades</w:t>
            </w:r>
            <w:r w:rsidR="000A4217" w:rsidRPr="00525DFA">
              <w:t xml:space="preserve"> entre </w:t>
            </w:r>
            <w:r w:rsidR="002D6B53">
              <w:t xml:space="preserve">elas, sede da Secretaria, unidades </w:t>
            </w:r>
            <w:r w:rsidR="009024BC">
              <w:t>Hospitalar</w:t>
            </w:r>
            <w:r w:rsidR="002D6B53">
              <w:t xml:space="preserve">, Escritorias regionais e unidades descentralizadas no estado de Mato Grosso. </w:t>
            </w:r>
          </w:p>
          <w:p w:rsidR="002D6B53" w:rsidRDefault="002D6B53" w:rsidP="002D6B53">
            <w:pPr>
              <w:pStyle w:val="11-Numerao1"/>
              <w:numPr>
                <w:ilvl w:val="0"/>
                <w:numId w:val="17"/>
              </w:numPr>
              <w:ind w:left="0" w:firstLine="0"/>
            </w:pPr>
            <w:r>
              <w:lastRenderedPageBreak/>
              <w:t xml:space="preserve"> Em razão da indisponibilidade de mão de obra especializada no quadro de funcionario desta Secretaria de Estado de Saúde de Mato Grosso, se faz necessario tal contratação para que as inumeras </w:t>
            </w:r>
            <w:r w:rsidR="009024BC">
              <w:t>solicitações</w:t>
            </w:r>
            <w:r>
              <w:t xml:space="preserve"> de diversas unidades no tangente a atendimento em civil, </w:t>
            </w:r>
            <w:r w:rsidR="009024BC">
              <w:t xml:space="preserve">elétrica, </w:t>
            </w:r>
            <w:r>
              <w:t>hidrossanitarias e rede logicas, possam ser resolvidas;</w:t>
            </w:r>
          </w:p>
          <w:p w:rsidR="002D6B53" w:rsidRDefault="002D6B53" w:rsidP="002D6B53">
            <w:pPr>
              <w:pStyle w:val="11-Numerao1"/>
              <w:numPr>
                <w:ilvl w:val="0"/>
                <w:numId w:val="17"/>
              </w:numPr>
              <w:ind w:left="0" w:firstLine="0"/>
            </w:pPr>
            <w:r>
              <w:t xml:space="preserve"> A falta de manutenção predial, principalmente nas instalações mais antigas, pode</w:t>
            </w:r>
            <w:r w:rsidR="009024BC">
              <w:t>m</w:t>
            </w:r>
            <w:r>
              <w:t xml:space="preserve"> levar ao colapso </w:t>
            </w:r>
            <w:r w:rsidR="009024BC">
              <w:t xml:space="preserve">de </w:t>
            </w:r>
            <w:r>
              <w:t>alguns sistemas vitais ao desempenho das atividades desenvolvidas pelas Unidades desta Secretaria. Além da necessidade de constante manutenção preventiva, tais sistemas e equipamentos necessitam, com frequência, de manutenção corretiva, para sanar defeitos impossíveis de serem previstos ou evitados.</w:t>
            </w:r>
          </w:p>
          <w:p w:rsidR="00BB1FE3" w:rsidRDefault="002D6B53" w:rsidP="00BB1FE3">
            <w:pPr>
              <w:pStyle w:val="11-Numerao1"/>
              <w:numPr>
                <w:ilvl w:val="0"/>
                <w:numId w:val="17"/>
              </w:numPr>
              <w:ind w:left="0" w:firstLine="0"/>
            </w:pPr>
            <w:r>
              <w:t>Vale salientar que esta contratação tem a premissa de CONSERVAÇÃO PREDIAL e visa dar continuidade aos trabalhos oriundos do c</w:t>
            </w:r>
            <w:r w:rsidR="004C2986">
              <w:t>ontrato nº 028/2019/SES-MT, 145</w:t>
            </w:r>
            <w:r>
              <w:t>/2019/SES-MT, 147/2019/SES-MT</w:t>
            </w:r>
            <w:r w:rsidR="000B1E6A">
              <w:t>,</w:t>
            </w:r>
            <w:r>
              <w:t xml:space="preserve"> 148/2019/SES-MT</w:t>
            </w:r>
            <w:r w:rsidR="000B1E6A">
              <w:t xml:space="preserve"> e 224/2020/SES-MT</w:t>
            </w:r>
            <w:r w:rsidR="007B30D4">
              <w:t>.</w:t>
            </w:r>
            <w:r>
              <w:t>Conclusivamente, pretende-se garantir a eficiência dos prédios (unidades) tornando a vida dos funcionários e pessoas que os ocupam, mais agradável, seguro e saudável, minimizando futuros transtornos e contratempos;</w:t>
            </w:r>
          </w:p>
          <w:p w:rsidR="00BB1FE3" w:rsidRDefault="00BB0D4F" w:rsidP="00BB1FE3">
            <w:pPr>
              <w:pStyle w:val="11-Numerao1"/>
              <w:numPr>
                <w:ilvl w:val="0"/>
                <w:numId w:val="17"/>
              </w:numPr>
              <w:ind w:left="0" w:firstLine="0"/>
            </w:pPr>
            <w:r w:rsidRPr="00BB0D4F">
              <w:t>Possibilitar a manutenção</w:t>
            </w:r>
            <w:r w:rsidR="002D6B53">
              <w:t xml:space="preserve"> preventiva e</w:t>
            </w:r>
            <w:r w:rsidRPr="00BB0D4F">
              <w:t xml:space="preserve"> </w:t>
            </w:r>
            <w:r w:rsidR="002D6B53">
              <w:t xml:space="preserve">Corretiva </w:t>
            </w:r>
            <w:r w:rsidR="00296B0B">
              <w:t xml:space="preserve"> e</w:t>
            </w:r>
            <w:r w:rsidRPr="00BB0D4F">
              <w:t xml:space="preserve"> consequentemente o funcionament</w:t>
            </w:r>
            <w:r w:rsidR="00296B0B">
              <w:t>o</w:t>
            </w:r>
            <w:r w:rsidRPr="00BB0D4F">
              <w:t xml:space="preserve"> adequado, dos diversos sistem</w:t>
            </w:r>
            <w:r>
              <w:t>as prediais das instalações das unidades de saúde</w:t>
            </w:r>
            <w:r w:rsidRPr="00BB0D4F">
              <w:t xml:space="preserve">, gerando todas as condições de conforto, higiene e segurança, propiciando o exercício </w:t>
            </w:r>
            <w:r>
              <w:t>continuo</w:t>
            </w:r>
            <w:r w:rsidRPr="00BB0D4F">
              <w:t xml:space="preserve"> das </w:t>
            </w:r>
            <w:r>
              <w:t>atividades</w:t>
            </w:r>
            <w:r w:rsidRPr="00BB0D4F">
              <w:t>, visando a maior economicid</w:t>
            </w:r>
            <w:r>
              <w:t xml:space="preserve">ade e o menor impacto </w:t>
            </w:r>
            <w:r w:rsidRPr="00BB0D4F">
              <w:t>possível.</w:t>
            </w:r>
          </w:p>
          <w:p w:rsidR="00BB1FE3" w:rsidRDefault="00BB0D4F" w:rsidP="00BB1FE3">
            <w:pPr>
              <w:pStyle w:val="11-Numerao1"/>
              <w:numPr>
                <w:ilvl w:val="0"/>
                <w:numId w:val="17"/>
              </w:numPr>
              <w:ind w:left="0" w:firstLine="0"/>
            </w:pPr>
            <w:r>
              <w:t xml:space="preserve">A Secretaria de Estado de Saúde utiliza </w:t>
            </w:r>
            <w:r w:rsidRPr="00BB0D4F">
              <w:t>vários sistemas, máquinas e equipamentos que apresentam graus diversos de complexidade e que, por isso, exigem conhecimentos técnicos especializados em engenharia e manut</w:t>
            </w:r>
            <w:r>
              <w:t>enção predial, de forma a garantir</w:t>
            </w:r>
            <w:r w:rsidRPr="00BB0D4F">
              <w:t xml:space="preserve"> seu perfeito funcionamento. Entre estes sistemas, as instalações prediais elétricas, hidráulicas, sanitárias, gás e outras no mesmo nível de complexidade devem ser inspecionadas periodicamente para </w:t>
            </w:r>
            <w:r>
              <w:t xml:space="preserve">garantir </w:t>
            </w:r>
            <w:r w:rsidRPr="00BB0D4F">
              <w:t>segurança e conforto aos usuários, mantendo um adequado padrão operacional</w:t>
            </w:r>
            <w:r w:rsidR="009A7796">
              <w:t xml:space="preserve">. </w:t>
            </w:r>
            <w:r w:rsidRPr="00BB0D4F">
              <w:t>Ademais, a constante ampliação das a</w:t>
            </w:r>
            <w:r w:rsidR="00B947AA">
              <w:t>ti</w:t>
            </w:r>
            <w:r w:rsidRPr="00BB0D4F">
              <w:t>vidades desta CONTRATANTE impõe a necessidade de adequações e ampliações nos sistemas citados, de forma a atender à demanda dos a</w:t>
            </w:r>
            <w:r w:rsidR="00B947AA">
              <w:t xml:space="preserve">mbientes de saúde e trabalho. </w:t>
            </w:r>
          </w:p>
          <w:p w:rsidR="0012132D" w:rsidRDefault="0012132D" w:rsidP="00BB1FE3">
            <w:pPr>
              <w:pStyle w:val="11-Numerao1"/>
              <w:numPr>
                <w:ilvl w:val="0"/>
                <w:numId w:val="17"/>
              </w:numPr>
              <w:ind w:left="0" w:firstLine="0"/>
            </w:pPr>
            <w:r w:rsidRPr="0012132D">
              <w:t xml:space="preserve">É necessária e imprescindível a contratação de uma empresa para esse fim, face a deficiência ou inexistência de recursos materiais e humanos nessa instituição para: </w:t>
            </w:r>
          </w:p>
          <w:p w:rsidR="0012132D" w:rsidRDefault="0012132D" w:rsidP="00296B0B">
            <w:pPr>
              <w:pStyle w:val="11-Numerao1"/>
              <w:numPr>
                <w:ilvl w:val="0"/>
                <w:numId w:val="24"/>
              </w:numPr>
            </w:pPr>
            <w:r w:rsidRPr="0012132D">
              <w:t xml:space="preserve">Manter as instalações físicas em adequado estado de conservação; </w:t>
            </w:r>
          </w:p>
          <w:p w:rsidR="0012132D" w:rsidRDefault="0012132D" w:rsidP="00296B0B">
            <w:pPr>
              <w:pStyle w:val="11-Numerao1"/>
              <w:numPr>
                <w:ilvl w:val="0"/>
                <w:numId w:val="24"/>
              </w:numPr>
            </w:pPr>
            <w:r w:rsidRPr="0012132D">
              <w:t>Garantir o ininterrupto e perfeito funcionamento das edif</w:t>
            </w:r>
            <w:r w:rsidR="006A6FCF">
              <w:t>icações</w:t>
            </w:r>
            <w:r w:rsidRPr="0012132D">
              <w:t>;</w:t>
            </w:r>
          </w:p>
          <w:p w:rsidR="0012132D" w:rsidRDefault="0012132D" w:rsidP="00296B0B">
            <w:pPr>
              <w:pStyle w:val="11-Numerao1"/>
              <w:numPr>
                <w:ilvl w:val="0"/>
                <w:numId w:val="24"/>
              </w:numPr>
            </w:pPr>
            <w:r w:rsidRPr="0012132D">
              <w:t xml:space="preserve">Promover as imediatas correções tão logo detectadas as falhas, desgastes ou defeitos; </w:t>
            </w:r>
          </w:p>
          <w:p w:rsidR="00BB1FE3" w:rsidRDefault="0012132D" w:rsidP="00BB1FE3">
            <w:pPr>
              <w:pStyle w:val="11-Numerao1"/>
              <w:numPr>
                <w:ilvl w:val="0"/>
                <w:numId w:val="24"/>
              </w:numPr>
            </w:pPr>
            <w:r w:rsidRPr="0012132D">
              <w:t>Efetivar a recuperação de suas características funcionais e estéticas.</w:t>
            </w:r>
          </w:p>
          <w:p w:rsidR="00E82F2D" w:rsidRDefault="00C1095C" w:rsidP="00E82F2D">
            <w:pPr>
              <w:pStyle w:val="11-Numerao1"/>
              <w:numPr>
                <w:ilvl w:val="0"/>
                <w:numId w:val="17"/>
              </w:numPr>
              <w:ind w:left="0" w:firstLine="0"/>
            </w:pPr>
            <w:r>
              <w:t xml:space="preserve">A Superintendência </w:t>
            </w:r>
            <w:r w:rsidR="006A6935">
              <w:t>d</w:t>
            </w:r>
            <w:r>
              <w:t xml:space="preserve">e Obras, Reformas </w:t>
            </w:r>
            <w:r w:rsidR="006A6935">
              <w:t>e</w:t>
            </w:r>
            <w:r w:rsidR="004448B6">
              <w:t xml:space="preserve"> Manutenções </w:t>
            </w:r>
            <w:r>
              <w:t xml:space="preserve"> é responsável pelo gerenciamento das aquisições das diversas espécies de materiais utilizados para manutenção das unidades vinculadas a Secretaria de Saúde do estado de Mato Grosso. </w:t>
            </w:r>
            <w:r w:rsidRPr="00AD34E9">
              <w:t xml:space="preserve">Periodicamente, faz-se necessária os serviços de manutenção, recuperação e conservação </w:t>
            </w:r>
            <w:r w:rsidR="00AD34E9">
              <w:t>predial dessas unidades</w:t>
            </w:r>
            <w:r w:rsidR="00B0722C">
              <w:t xml:space="preserve"> possibilitando </w:t>
            </w:r>
            <w:r w:rsidR="00B0722C" w:rsidRPr="00B0722C">
              <w:t>a manutenção corretiva, por demanda, dos diversos edifícios, garantindo as mínimas condições de trabalho aos</w:t>
            </w:r>
            <w:r w:rsidR="00B0722C">
              <w:t xml:space="preserve"> </w:t>
            </w:r>
            <w:r w:rsidR="00B0722C" w:rsidRPr="00B0722C">
              <w:t>servidores e usuários das edificações;</w:t>
            </w:r>
          </w:p>
          <w:p w:rsidR="00BB1FE3" w:rsidRDefault="00A978F1" w:rsidP="00BB1FE3">
            <w:pPr>
              <w:pStyle w:val="11-Numerao1"/>
              <w:numPr>
                <w:ilvl w:val="0"/>
                <w:numId w:val="17"/>
              </w:numPr>
              <w:ind w:left="0" w:firstLine="0"/>
            </w:pPr>
            <w:r>
              <w:t>J</w:t>
            </w:r>
            <w:r w:rsidR="008F1ED7">
              <w:t>ustifica-se</w:t>
            </w:r>
            <w:r w:rsidR="00C1095C">
              <w:t xml:space="preserve"> </w:t>
            </w:r>
            <w:r>
              <w:t>a</w:t>
            </w:r>
            <w:r w:rsidR="00C1095C">
              <w:t xml:space="preserve"> prestação dos serviços visando à execução das atividades de manutenção predial, com disponibilidade de serviços residentes e eventuais, prezando pela economicidade dos investimentos, segurança, conforto e correta operação dos sistemas e equipamentos, possibilitando condições mínimas para o funcionamento das Unidades Vinculadas a Secretaria de Saúde e a sede da SES - Secretaria de Estado de Saúde, por meio da elaboração e execução de manutenção, garantindo que as atividades nos estabelecimentos sejam executadas na forma da legislação vigente possibilitando assim um ambiente de </w:t>
            </w:r>
            <w:r w:rsidR="00325DA1">
              <w:t>saudável</w:t>
            </w:r>
            <w:r w:rsidR="00B0722C">
              <w:t xml:space="preserve"> e trabalho proveitosos </w:t>
            </w:r>
          </w:p>
          <w:p w:rsidR="00BB1FE3" w:rsidRDefault="00FD79DC" w:rsidP="00BB1FE3">
            <w:pPr>
              <w:pStyle w:val="11-Numerao1"/>
              <w:numPr>
                <w:ilvl w:val="0"/>
                <w:numId w:val="17"/>
              </w:numPr>
              <w:ind w:left="0" w:firstLine="0"/>
            </w:pPr>
            <w:r w:rsidRPr="00970498">
              <w:lastRenderedPageBreak/>
              <w:t xml:space="preserve">Justifica-se a necessidade </w:t>
            </w:r>
            <w:r>
              <w:t xml:space="preserve">dessa contratação para que a empresa contratada possa </w:t>
            </w:r>
            <w:r w:rsidR="006A6F4A" w:rsidRPr="00FD79DC">
              <w:t>avaliar</w:t>
            </w:r>
            <w:r w:rsidR="006A6F4A">
              <w:t>,</w:t>
            </w:r>
            <w:r w:rsidRPr="00FD79DC">
              <w:t xml:space="preserve"> diagnosticar, prever, reparar e adequar, em tempo hábil, as questões inerentes à manutenção predial</w:t>
            </w:r>
            <w:r w:rsidR="006A6F4A">
              <w:t>, em razão da necessidade de zelar pela conservação de forma a garantir seu funcionamento pleno, contínuo e seguro. A falta de manutenção predial preventiva ou corretiva pode prejudicar o desempenho das atividades desenvolvidas na Secretaria Estadual de Saúde.</w:t>
            </w:r>
          </w:p>
          <w:p w:rsidR="00BB1FE3" w:rsidRDefault="002A2836" w:rsidP="00BB1FE3">
            <w:pPr>
              <w:pStyle w:val="11-Numerao1"/>
              <w:numPr>
                <w:ilvl w:val="0"/>
                <w:numId w:val="17"/>
              </w:numPr>
              <w:ind w:left="0" w:firstLine="0"/>
            </w:pPr>
            <w:r>
              <w:t>A manutenção predial é estritamente necessária à preservação e até à extensão da vida útil das edificações, evitando a acelerada desvalorização patrimonial e patologias que podem redundar em riscos à estabilidade dos imóveis e à segurança de seus usuários.</w:t>
            </w:r>
          </w:p>
          <w:p w:rsidR="00BB1FE3" w:rsidRDefault="002A2836" w:rsidP="00BB1FE3">
            <w:pPr>
              <w:pStyle w:val="11-Numerao1"/>
              <w:numPr>
                <w:ilvl w:val="0"/>
                <w:numId w:val="17"/>
              </w:numPr>
              <w:ind w:left="0" w:firstLine="0"/>
            </w:pPr>
            <w:r>
              <w:t>Haja vista a inexistência de recursos materiais e humanos no quadro funcional do Secretaria Estadual de Saúde para a sua execução direta é necessária a contratação de empresa especializada para tal finalidade.</w:t>
            </w:r>
          </w:p>
          <w:p w:rsidR="00BB1FE3" w:rsidRDefault="004C42A7" w:rsidP="00BB1FE3">
            <w:pPr>
              <w:pStyle w:val="11-Numerao1"/>
              <w:numPr>
                <w:ilvl w:val="0"/>
                <w:numId w:val="17"/>
              </w:numPr>
              <w:ind w:left="0" w:firstLine="0"/>
            </w:pPr>
            <w:r w:rsidRPr="004C42A7">
              <w:t>As atividades de manutenção têm o objetivo de manter ou reestabelecer as condições de operação e desempenho corrigindo eventuais deteriorações. Enquanto as atividades de melhoria focam-se na identificação de metodologias, ferramentas e processos que contribuam para o aprimoramento e maximização dos recursos possibilitando a antecipação e mitigação de falhas ou interrupções indesejadas.</w:t>
            </w:r>
          </w:p>
          <w:p w:rsidR="00BB1FE3" w:rsidRDefault="004C42A7" w:rsidP="00BB1FE3">
            <w:pPr>
              <w:pStyle w:val="11-Numerao1"/>
              <w:numPr>
                <w:ilvl w:val="0"/>
                <w:numId w:val="17"/>
              </w:numPr>
              <w:ind w:left="0" w:firstLine="0"/>
            </w:pPr>
            <w:r w:rsidRPr="004C42A7">
              <w:t>O planejamento efetivo da manutenção e o seu cronograma de atendimento são realizados identificando as atividades de melhoria e manutenção. GOMIDE et al. (2006) identifica, basicamente, as seguintes modalidades:</w:t>
            </w:r>
          </w:p>
          <w:p w:rsidR="00BB1FE3" w:rsidRDefault="004C42A7" w:rsidP="00BB1FE3">
            <w:pPr>
              <w:pStyle w:val="11-Numerao1"/>
              <w:numPr>
                <w:ilvl w:val="0"/>
                <w:numId w:val="17"/>
              </w:numPr>
              <w:ind w:left="0" w:firstLine="0"/>
            </w:pPr>
            <w:r w:rsidRPr="004C42A7">
              <w:t xml:space="preserve">Manutenção Preditiva: baseia-se em planejamentos exímios e elaborados onde os componentes de uma </w:t>
            </w:r>
            <w:r>
              <w:t>edificação</w:t>
            </w:r>
            <w:r w:rsidRPr="004C42A7">
              <w:t xml:space="preserve"> são substituídos em períodos pré-programados, baseados em estudos e históricos de cada componente, aproveitando ao máximo sua vida útil, e trocando-os antes de entrarem em colapso</w:t>
            </w:r>
          </w:p>
          <w:p w:rsidR="00BB1FE3" w:rsidRDefault="004C42A7" w:rsidP="00BB1FE3">
            <w:pPr>
              <w:pStyle w:val="11-Numerao1"/>
              <w:numPr>
                <w:ilvl w:val="0"/>
                <w:numId w:val="17"/>
              </w:numPr>
              <w:ind w:left="0" w:firstLine="0"/>
            </w:pPr>
            <w:r w:rsidRPr="004C42A7">
              <w:t xml:space="preserve">Manutenção Preventiva: São atividades planejadas que prezam a conservação </w:t>
            </w:r>
            <w:r>
              <w:t>a edificação</w:t>
            </w:r>
            <w:r w:rsidRPr="004C42A7">
              <w:t xml:space="preserve"> e suas características produtivas ou de trabalho antecipando a ocorrência de falhas/quebras. </w:t>
            </w:r>
          </w:p>
          <w:p w:rsidR="00BB1FE3" w:rsidRDefault="004C42A7" w:rsidP="00BB1FE3">
            <w:pPr>
              <w:pStyle w:val="11-Numerao1"/>
              <w:numPr>
                <w:ilvl w:val="0"/>
                <w:numId w:val="17"/>
              </w:numPr>
              <w:ind w:left="0" w:firstLine="0"/>
            </w:pPr>
            <w:r w:rsidRPr="004C42A7">
              <w:t xml:space="preserve">Manutenção Corretiva: Possuem caráter emergencial e sem planejamento. Consiste em substituir componentes que se desgastaram ou falharam e que levaram a </w:t>
            </w:r>
            <w:r>
              <w:t>edificação</w:t>
            </w:r>
            <w:r w:rsidRPr="004C42A7">
              <w:t xml:space="preserve"> a uma interrupção.</w:t>
            </w:r>
          </w:p>
          <w:p w:rsidR="00BB1FE3" w:rsidRDefault="00CB09DD" w:rsidP="00BB1FE3">
            <w:pPr>
              <w:pStyle w:val="11-Numerao1"/>
              <w:numPr>
                <w:ilvl w:val="0"/>
                <w:numId w:val="17"/>
              </w:numPr>
              <w:ind w:left="0" w:firstLine="0"/>
            </w:pPr>
            <w:r w:rsidRPr="00CB09DD">
              <w:t>A licitação será realizada na modalidade Pregão, do tipo eletrônico, uma vez que o serviço é considerado comum, a teor dos artigos 2º e 4° do Decreto n°. 5.450/05, adotando-se o registro de preços par</w:t>
            </w:r>
            <w:r>
              <w:t xml:space="preserve">a atendimento às unidades desta Secretaria </w:t>
            </w:r>
            <w:r w:rsidRPr="00CB09DD">
              <w:t>sob demanda, durante a vigência da ata, de acordo com o disposto no art. 3º, inciso I, do Decreto n°. 7.892/2013.</w:t>
            </w:r>
          </w:p>
          <w:p w:rsidR="00BB1FE3" w:rsidRDefault="00C640B0" w:rsidP="00BB1FE3">
            <w:pPr>
              <w:pStyle w:val="11-Numerao1"/>
              <w:numPr>
                <w:ilvl w:val="0"/>
                <w:numId w:val="17"/>
              </w:numPr>
              <w:ind w:left="0" w:firstLine="0"/>
            </w:pPr>
            <w:r w:rsidRPr="00C640B0">
              <w:t xml:space="preserve">A contratação através de Registro de Preços, dividida em Lotes, garantirá maior economia, rapidez e qualidade nas execuções das manutenções prediais, uma vez que uma única empresa executará os serviços nas </w:t>
            </w:r>
            <w:r>
              <w:t>unidades</w:t>
            </w:r>
            <w:r w:rsidRPr="00C640B0">
              <w:t xml:space="preserve"> pe</w:t>
            </w:r>
            <w:r w:rsidR="004C42A7">
              <w:t>rtencentes ao mesmo lote</w:t>
            </w:r>
            <w:r w:rsidR="00274D0E">
              <w:t>.</w:t>
            </w:r>
          </w:p>
          <w:p w:rsidR="00BB1FE3" w:rsidRDefault="00274D0E" w:rsidP="00BB1FE3">
            <w:pPr>
              <w:pStyle w:val="11-Numerao1"/>
              <w:numPr>
                <w:ilvl w:val="0"/>
                <w:numId w:val="17"/>
              </w:numPr>
              <w:ind w:left="0" w:firstLine="0"/>
            </w:pPr>
            <w:r w:rsidRPr="00274D0E">
              <w:t xml:space="preserve">A manutenção predial deverá promover a segurança das instalações bem como </w:t>
            </w:r>
            <w:r w:rsidR="00A47D52" w:rsidRPr="00274D0E">
              <w:t>fornece</w:t>
            </w:r>
            <w:r w:rsidRPr="00274D0E">
              <w:t xml:space="preserve"> adequações às necessidades desta </w:t>
            </w:r>
            <w:r w:rsidR="00A47D52">
              <w:t>Secretaria</w:t>
            </w:r>
            <w:r w:rsidRPr="00274D0E">
              <w:t>. Por se tratar de serviço de natureza continuada necessário à administração, a interrupção comprometerá a continuidade das atividades públicas</w:t>
            </w:r>
            <w:r w:rsidR="00A47D52">
              <w:t xml:space="preserve">. </w:t>
            </w:r>
          </w:p>
          <w:p w:rsidR="00BB1FE3" w:rsidRDefault="00A47D52" w:rsidP="00BB1FE3">
            <w:pPr>
              <w:pStyle w:val="11-Numerao1"/>
              <w:numPr>
                <w:ilvl w:val="0"/>
                <w:numId w:val="17"/>
              </w:numPr>
              <w:ind w:left="0" w:firstLine="0"/>
            </w:pPr>
            <w:r w:rsidRPr="00A47D52">
              <w:t>Deverá ser realizada licitação na modalidade pregão, tendo em vista que o serviço de manutenção predial é caracterizado como serviço comum, conforme definição presente no decreto 3555/2000. “ Consideram-se bens e serviços comuns aqueles cujos padrões de desempenho e qualidade possam ser objetivamente definidos no edital, por meio de especificações usuais praticadas no mercado”</w:t>
            </w:r>
          </w:p>
          <w:p w:rsidR="00BB1FE3" w:rsidRDefault="00A47D52" w:rsidP="00BB1FE3">
            <w:pPr>
              <w:pStyle w:val="11-Numerao1"/>
              <w:numPr>
                <w:ilvl w:val="0"/>
                <w:numId w:val="17"/>
              </w:numPr>
              <w:ind w:left="0" w:firstLine="0"/>
            </w:pPr>
            <w:r>
              <w:t xml:space="preserve">O objeto deste Termo de Referência, tem amparo legal disposto nas Leis nº 8.666/1993 e nº 10.520/2002 e nos Decretos nº 3.555/2000, nº 3.931/2001, nº 4.342/2002, nº </w:t>
            </w:r>
            <w:r w:rsidR="00B919BA">
              <w:t>1</w:t>
            </w:r>
            <w:r w:rsidR="009275D5">
              <w:t>0</w:t>
            </w:r>
            <w:r w:rsidR="00B919BA">
              <w:t>.024/2019</w:t>
            </w:r>
            <w:r>
              <w:t xml:space="preserve"> e nº 7.892/2013.</w:t>
            </w:r>
          </w:p>
          <w:p w:rsidR="00BB1FE3" w:rsidRDefault="00A47D52" w:rsidP="00BB1FE3">
            <w:pPr>
              <w:pStyle w:val="11-Numerao1"/>
              <w:numPr>
                <w:ilvl w:val="0"/>
                <w:numId w:val="17"/>
              </w:numPr>
              <w:ind w:left="0" w:firstLine="0"/>
            </w:pPr>
            <w:r w:rsidRPr="00A47D52">
              <w:lastRenderedPageBreak/>
              <w:t>Usaremos o Sistema de Registro de Preços em razão da natureza do objeto. Não podemos definir previamente o quantitativo a ser demandado pela Administração.</w:t>
            </w:r>
          </w:p>
          <w:p w:rsidR="00DF1593" w:rsidRPr="006E12CD" w:rsidRDefault="006A6FCF" w:rsidP="00DF1593">
            <w:pPr>
              <w:pStyle w:val="11-Numerao1"/>
              <w:numPr>
                <w:ilvl w:val="0"/>
                <w:numId w:val="17"/>
              </w:numPr>
              <w:ind w:left="0" w:firstLine="0"/>
            </w:pPr>
            <w:r w:rsidRPr="006A6FCF">
              <w:t>A adoção como referência de preços do SINAPI está alinhada às regras constantes na L.D.O. Lei de Diretrizes Orçamentárias que estabelece que os preços globais das obras ou serviços de engenharia sejam obtidos a partir da composição de preços unitários obtido no SINAPI e que sejam menores ou iguais aos valores constantes no respectivo sistema, acrescido do percentual do BDI. – Benefícios e Despesas Indiretas – Lei 12.708/2012, Artigo 102</w:t>
            </w:r>
            <w:r w:rsidR="00DF1593">
              <w:t>;</w:t>
            </w:r>
          </w:p>
        </w:tc>
      </w:tr>
      <w:tr w:rsidR="00500AD2" w:rsidRPr="00C073D6"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500AD2" w:rsidRPr="002F5A09" w:rsidRDefault="00500AD2" w:rsidP="002D6B53">
            <w:pPr>
              <w:pStyle w:val="01-Titulo"/>
              <w:numPr>
                <w:ilvl w:val="0"/>
                <w:numId w:val="16"/>
              </w:numPr>
            </w:pPr>
            <w:r w:rsidRPr="00B93F88">
              <w:lastRenderedPageBreak/>
              <w:t>DA PREVISÃO ORÇAMENTÁRIA:</w:t>
            </w:r>
          </w:p>
        </w:tc>
      </w:tr>
      <w:tr w:rsidR="00500AD2" w:rsidRPr="00C073D6" w:rsidTr="00EE20BD">
        <w:trPr>
          <w:trHeight w:val="192"/>
        </w:trPr>
        <w:tc>
          <w:tcPr>
            <w:tcW w:w="9900" w:type="dxa"/>
            <w:gridSpan w:val="4"/>
            <w:tcBorders>
              <w:top w:val="single" w:sz="4" w:space="0" w:color="auto"/>
              <w:bottom w:val="single" w:sz="4" w:space="0" w:color="auto"/>
            </w:tcBorders>
            <w:shd w:val="clear" w:color="auto" w:fill="auto"/>
          </w:tcPr>
          <w:p w:rsidR="00500AD2" w:rsidRDefault="00CF4012" w:rsidP="00B40A0A">
            <w:pPr>
              <w:pStyle w:val="11-Numerao1"/>
            </w:pPr>
            <w:r>
              <w:rPr>
                <w:b/>
              </w:rPr>
              <w:t>5.1.</w:t>
            </w:r>
            <w:r w:rsidR="00500AD2" w:rsidRPr="0076747D">
              <w:t>As despe</w:t>
            </w:r>
            <w:r w:rsidR="00500AD2">
              <w:t>sas decorrentes da execução do c</w:t>
            </w:r>
            <w:r w:rsidR="00500AD2" w:rsidRPr="0076747D">
              <w:t>ontrato correrão por conta da seguinte dotação orçamentária:</w:t>
            </w:r>
          </w:p>
          <w:p w:rsidR="00F357F7" w:rsidRDefault="00F357F7" w:rsidP="00B40A0A">
            <w:pPr>
              <w:pStyle w:val="11-Numerao1"/>
            </w:pPr>
          </w:p>
          <w:p w:rsidR="008D2964" w:rsidRPr="001E34C7" w:rsidRDefault="008D2964" w:rsidP="002D6B53">
            <w:pPr>
              <w:pStyle w:val="01-Titulo"/>
              <w:numPr>
                <w:ilvl w:val="0"/>
                <w:numId w:val="18"/>
              </w:numPr>
              <w:shd w:val="clear" w:color="auto" w:fill="FFFFFF" w:themeFill="background1"/>
              <w:jc w:val="left"/>
              <w:rPr>
                <w:b w:val="0"/>
              </w:rPr>
            </w:pPr>
            <w:r w:rsidRPr="001E34C7">
              <w:rPr>
                <w:b w:val="0"/>
                <w:caps w:val="0"/>
              </w:rPr>
              <w:t>Unidade orçamentária: 21601 – fundo estadual de saúde;</w:t>
            </w:r>
          </w:p>
          <w:p w:rsidR="008D2964" w:rsidRPr="001E34C7" w:rsidRDefault="00CF4012" w:rsidP="002D6B53">
            <w:pPr>
              <w:pStyle w:val="01-Titulo"/>
              <w:numPr>
                <w:ilvl w:val="0"/>
                <w:numId w:val="18"/>
              </w:numPr>
              <w:shd w:val="clear" w:color="auto" w:fill="FFFFFF" w:themeFill="background1"/>
              <w:jc w:val="left"/>
              <w:rPr>
                <w:b w:val="0"/>
              </w:rPr>
            </w:pPr>
            <w:r>
              <w:rPr>
                <w:b w:val="0"/>
                <w:caps w:val="0"/>
              </w:rPr>
              <w:t>Programa: 526 – Mato Grosso Mais S</w:t>
            </w:r>
            <w:r w:rsidR="008D2964" w:rsidRPr="001E34C7">
              <w:rPr>
                <w:b w:val="0"/>
                <w:caps w:val="0"/>
              </w:rPr>
              <w:t>aúde;</w:t>
            </w:r>
          </w:p>
          <w:p w:rsidR="008D2964" w:rsidRPr="001E34C7" w:rsidRDefault="008D2964" w:rsidP="002D6B53">
            <w:pPr>
              <w:pStyle w:val="01-Titulo"/>
              <w:numPr>
                <w:ilvl w:val="0"/>
                <w:numId w:val="18"/>
              </w:numPr>
              <w:shd w:val="clear" w:color="auto" w:fill="FFFFFF" w:themeFill="background1"/>
              <w:jc w:val="left"/>
              <w:rPr>
                <w:b w:val="0"/>
              </w:rPr>
            </w:pPr>
            <w:r w:rsidRPr="001E34C7">
              <w:rPr>
                <w:b w:val="0"/>
                <w:caps w:val="0"/>
              </w:rPr>
              <w:t>Ação: 3745 – construção e reforma dos estabelecimentos assistência a saúde;</w:t>
            </w:r>
          </w:p>
          <w:p w:rsidR="008D2964" w:rsidRPr="001E34C7" w:rsidRDefault="008D2964" w:rsidP="002D6B53">
            <w:pPr>
              <w:pStyle w:val="01-Titulo"/>
              <w:numPr>
                <w:ilvl w:val="0"/>
                <w:numId w:val="18"/>
              </w:numPr>
              <w:shd w:val="clear" w:color="auto" w:fill="FFFFFF" w:themeFill="background1"/>
              <w:jc w:val="left"/>
              <w:rPr>
                <w:b w:val="0"/>
              </w:rPr>
            </w:pPr>
            <w:r w:rsidRPr="001E34C7">
              <w:rPr>
                <w:b w:val="0"/>
                <w:caps w:val="0"/>
              </w:rPr>
              <w:t xml:space="preserve">Natureza de despesa: </w:t>
            </w:r>
            <w:r>
              <w:rPr>
                <w:b w:val="0"/>
                <w:caps w:val="0"/>
              </w:rPr>
              <w:t>3.3.90.39</w:t>
            </w:r>
            <w:r w:rsidRPr="001E34C7">
              <w:rPr>
                <w:b w:val="0"/>
                <w:caps w:val="0"/>
              </w:rPr>
              <w:t>;</w:t>
            </w:r>
          </w:p>
          <w:p w:rsidR="008D2964" w:rsidRPr="00913AE4" w:rsidRDefault="008D2964" w:rsidP="002D6B53">
            <w:pPr>
              <w:pStyle w:val="01-Titulo"/>
              <w:numPr>
                <w:ilvl w:val="0"/>
                <w:numId w:val="18"/>
              </w:numPr>
              <w:shd w:val="clear" w:color="auto" w:fill="FFFFFF" w:themeFill="background1"/>
              <w:jc w:val="left"/>
              <w:rPr>
                <w:b w:val="0"/>
              </w:rPr>
            </w:pPr>
            <w:r w:rsidRPr="00913AE4">
              <w:rPr>
                <w:b w:val="0"/>
                <w:caps w:val="0"/>
              </w:rPr>
              <w:t>Fonte: 134</w:t>
            </w:r>
            <w:r w:rsidR="000B1E6A" w:rsidRPr="00913AE4">
              <w:rPr>
                <w:b w:val="0"/>
                <w:caps w:val="0"/>
              </w:rPr>
              <w:t xml:space="preserve"> (Estadual) e 112 (Federal).</w:t>
            </w:r>
          </w:p>
          <w:p w:rsidR="00A447C6" w:rsidRPr="00A447C6" w:rsidRDefault="00A447C6" w:rsidP="00F37308">
            <w:pPr>
              <w:pStyle w:val="PargrafodaLista"/>
              <w:ind w:left="720"/>
              <w:jc w:val="both"/>
            </w:pPr>
          </w:p>
        </w:tc>
      </w:tr>
      <w:tr w:rsidR="00500AD2" w:rsidRPr="00C073D6"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500AD2" w:rsidRPr="007230B2" w:rsidRDefault="007230B2" w:rsidP="002D6B53">
            <w:pPr>
              <w:pStyle w:val="01-Titulo"/>
              <w:numPr>
                <w:ilvl w:val="0"/>
                <w:numId w:val="16"/>
              </w:numPr>
              <w:jc w:val="both"/>
            </w:pPr>
            <w:r w:rsidRPr="007230B2">
              <w:t>DA CONFIRMAÇÃO DA AUTORIZAÇÃO DA PREVISÃO ORÇAMENTÁRIA</w:t>
            </w:r>
          </w:p>
        </w:tc>
      </w:tr>
      <w:tr w:rsidR="00500AD2" w:rsidRPr="004026DB" w:rsidTr="00EE20BD">
        <w:trPr>
          <w:trHeight w:val="1872"/>
        </w:trPr>
        <w:tc>
          <w:tcPr>
            <w:tcW w:w="9900" w:type="dxa"/>
            <w:gridSpan w:val="4"/>
            <w:tcBorders>
              <w:top w:val="single" w:sz="4" w:space="0" w:color="auto"/>
              <w:bottom w:val="nil"/>
            </w:tcBorders>
            <w:shd w:val="clear" w:color="auto" w:fill="auto"/>
          </w:tcPr>
          <w:p w:rsidR="00492038" w:rsidRDefault="00CF4012" w:rsidP="00B40A0A">
            <w:pPr>
              <w:pStyle w:val="11-Numerao1"/>
            </w:pPr>
            <w:r>
              <w:rPr>
                <w:b/>
              </w:rPr>
              <w:t>6.1.</w:t>
            </w:r>
            <w:r w:rsidR="002A2836" w:rsidRPr="002A2836">
              <w:t>Declaramos que os recursos orçamentários para cobertura das despesas decorrentes da contratação, objeto deste Termo de Referência estão previstas no orçamento anual desta Secretaria Adjunta, garantindo a prestação dos serviços.</w:t>
            </w:r>
          </w:p>
          <w:p w:rsidR="00387A8C" w:rsidRDefault="00387A8C" w:rsidP="00B40A0A">
            <w:pPr>
              <w:pStyle w:val="11-Numerao1"/>
            </w:pPr>
          </w:p>
          <w:p w:rsidR="00387A8C" w:rsidRDefault="00387A8C" w:rsidP="00B40A0A">
            <w:pPr>
              <w:pStyle w:val="11-Numerao1"/>
            </w:pPr>
          </w:p>
          <w:p w:rsidR="00B24CE3" w:rsidRPr="00E77573" w:rsidRDefault="00B24CE3" w:rsidP="00B40A0A">
            <w:pPr>
              <w:pStyle w:val="11-Numerao1"/>
            </w:pPr>
          </w:p>
        </w:tc>
      </w:tr>
      <w:tr w:rsidR="00BB1AB6" w:rsidRPr="004026DB" w:rsidTr="00EE20BD">
        <w:trPr>
          <w:trHeight w:val="904"/>
        </w:trPr>
        <w:tc>
          <w:tcPr>
            <w:tcW w:w="9900" w:type="dxa"/>
            <w:gridSpan w:val="4"/>
            <w:tcBorders>
              <w:top w:val="nil"/>
              <w:left w:val="single" w:sz="4" w:space="0" w:color="auto"/>
              <w:bottom w:val="single" w:sz="4" w:space="0" w:color="auto"/>
            </w:tcBorders>
            <w:shd w:val="clear" w:color="auto" w:fill="auto"/>
            <w:vAlign w:val="center"/>
          </w:tcPr>
          <w:p w:rsidR="00BB1AB6" w:rsidRPr="00697F28" w:rsidRDefault="00BB1AB6" w:rsidP="00982CC5">
            <w:pPr>
              <w:jc w:val="center"/>
              <w:rPr>
                <w:rFonts w:eastAsia="Calibri"/>
                <w:bCs/>
                <w:sz w:val="22"/>
              </w:rPr>
            </w:pPr>
            <w:r w:rsidRPr="00697F28">
              <w:rPr>
                <w:rFonts w:eastAsia="Calibri"/>
                <w:bCs/>
                <w:sz w:val="22"/>
              </w:rPr>
              <w:t>IVONE LUCIA ROSSET RODRIGUES</w:t>
            </w:r>
          </w:p>
          <w:p w:rsidR="00BB1AB6" w:rsidRDefault="00BB1AB6" w:rsidP="00492038">
            <w:pPr>
              <w:jc w:val="center"/>
              <w:rPr>
                <w:rFonts w:eastAsia="Calibri"/>
                <w:bCs/>
                <w:sz w:val="22"/>
              </w:rPr>
            </w:pPr>
            <w:r w:rsidRPr="00697F28">
              <w:rPr>
                <w:rFonts w:eastAsia="Calibri"/>
                <w:bCs/>
                <w:sz w:val="22"/>
              </w:rPr>
              <w:t>Secretária Adjunta de</w:t>
            </w:r>
            <w:r w:rsidR="00492038">
              <w:rPr>
                <w:rFonts w:eastAsia="Calibri"/>
                <w:bCs/>
                <w:sz w:val="22"/>
              </w:rPr>
              <w:t xml:space="preserve"> Aquisições e Finanças</w:t>
            </w:r>
          </w:p>
          <w:p w:rsidR="00492038" w:rsidRPr="004026DB" w:rsidRDefault="00492038" w:rsidP="00492038">
            <w:pPr>
              <w:jc w:val="center"/>
            </w:pPr>
            <w:r>
              <w:rPr>
                <w:rFonts w:eastAsia="Calibri"/>
                <w:bCs/>
                <w:sz w:val="22"/>
              </w:rPr>
              <w:t>GBSAAF/SES-MT</w:t>
            </w:r>
          </w:p>
        </w:tc>
      </w:tr>
      <w:tr w:rsidR="00B84643"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B84643" w:rsidRPr="002F5A09" w:rsidRDefault="00A20DA2" w:rsidP="002D6B53">
            <w:pPr>
              <w:pStyle w:val="01-Titulo"/>
              <w:numPr>
                <w:ilvl w:val="0"/>
                <w:numId w:val="16"/>
              </w:numPr>
            </w:pPr>
            <w:r>
              <w:t>Das</w:t>
            </w:r>
            <w:r w:rsidR="00B84643">
              <w:t xml:space="preserve"> </w:t>
            </w:r>
            <w:r w:rsidR="006614CF">
              <w:t>ESPECIFICAÇÕES.</w:t>
            </w:r>
          </w:p>
        </w:tc>
      </w:tr>
      <w:tr w:rsidR="00B84643" w:rsidRPr="004026DB" w:rsidTr="00EE20BD">
        <w:trPr>
          <w:trHeight w:val="192"/>
        </w:trPr>
        <w:tc>
          <w:tcPr>
            <w:tcW w:w="9900" w:type="dxa"/>
            <w:gridSpan w:val="4"/>
            <w:tcBorders>
              <w:top w:val="single" w:sz="4" w:space="0" w:color="auto"/>
              <w:bottom w:val="single" w:sz="4" w:space="0" w:color="auto"/>
            </w:tcBorders>
            <w:shd w:val="clear" w:color="auto" w:fill="auto"/>
          </w:tcPr>
          <w:p w:rsidR="0050747B" w:rsidRDefault="00A46666" w:rsidP="00B40A0A">
            <w:pPr>
              <w:pStyle w:val="11-Numerao1"/>
            </w:pPr>
            <w:r>
              <w:rPr>
                <w:b/>
                <w:sz w:val="24"/>
              </w:rPr>
              <w:t>7.1.</w:t>
            </w:r>
            <w:r w:rsidR="0050747B">
              <w:rPr>
                <w:sz w:val="24"/>
              </w:rPr>
              <w:t xml:space="preserve">A </w:t>
            </w:r>
            <w:r w:rsidR="0050747B" w:rsidRPr="00E11EBE">
              <w:rPr>
                <w:sz w:val="24"/>
              </w:rPr>
              <w:t xml:space="preserve">Secretaria Estadual de Saúde </w:t>
            </w:r>
            <w:r w:rsidR="0050747B" w:rsidRPr="0050747B">
              <w:t xml:space="preserve">possui imóveis distribuídos em todo o estado de </w:t>
            </w:r>
            <w:r w:rsidR="0050747B">
              <w:t>Mato Grosso</w:t>
            </w:r>
            <w:r w:rsidR="0050747B" w:rsidRPr="0050747B">
              <w:t xml:space="preserve">. Com a finalidade de aumentar o interesse de empresas especializadas no presente certame, assim como da administração dos futuros contratos, os imóveis foram agrupados em </w:t>
            </w:r>
            <w:r w:rsidR="00A522C8">
              <w:t>lote</w:t>
            </w:r>
            <w:r w:rsidR="0050747B" w:rsidRPr="0050747B">
              <w:t>, levando-se em conta as suas proximidades geográficas.</w:t>
            </w:r>
          </w:p>
          <w:p w:rsidR="002E2605" w:rsidRDefault="00A46666" w:rsidP="00B40A0A">
            <w:pPr>
              <w:pStyle w:val="11-Numerao1"/>
            </w:pPr>
            <w:r>
              <w:rPr>
                <w:b/>
              </w:rPr>
              <w:t>7.2.</w:t>
            </w:r>
            <w:r w:rsidR="00B84643" w:rsidRPr="00D64D63">
              <w:t xml:space="preserve">As especificações e os quantitativos </w:t>
            </w:r>
            <w:r w:rsidR="00B84643">
              <w:t xml:space="preserve">para </w:t>
            </w:r>
            <w:r w:rsidR="009668D1">
              <w:t>a realização dos serviços</w:t>
            </w:r>
            <w:r w:rsidR="00B84643">
              <w:t xml:space="preserve"> </w:t>
            </w:r>
            <w:r w:rsidR="00A719FB">
              <w:t xml:space="preserve">obedecerá aos estipulados neste </w:t>
            </w:r>
            <w:r w:rsidR="00B84643">
              <w:t>Termo de Referência.</w:t>
            </w:r>
          </w:p>
          <w:p w:rsidR="00274D0E" w:rsidRDefault="00A46666" w:rsidP="00B40A0A">
            <w:pPr>
              <w:pStyle w:val="11-Numerao1"/>
            </w:pPr>
            <w:r>
              <w:rPr>
                <w:b/>
              </w:rPr>
              <w:t>7.</w:t>
            </w:r>
            <w:r w:rsidRPr="00770E31">
              <w:rPr>
                <w:b/>
              </w:rPr>
              <w:t>3.</w:t>
            </w:r>
            <w:r w:rsidR="00274D0E" w:rsidRPr="00770E31">
              <w:t>O desconto mínimo admitido pelo edital sobre a Tabela SINAPI: 5,00% (cinco por cento). Nos casos em que a Tabela do SINAPI não oferecer custos unitários de insumos, deverá ser utilizada outra fonte de informação, nesta ordem de prioridade:</w:t>
            </w:r>
          </w:p>
          <w:p w:rsidR="00274D0E" w:rsidRDefault="00A46666" w:rsidP="00B40A0A">
            <w:pPr>
              <w:pStyle w:val="11-Numerao1"/>
            </w:pPr>
            <w:r>
              <w:rPr>
                <w:b/>
              </w:rPr>
              <w:t>7.4.</w:t>
            </w:r>
            <w:r w:rsidR="00274D0E" w:rsidRPr="00274D0E">
              <w:t>Pesquisa de mercado local da relação de materiais ou produtos (com registro dos estabelecimentos e as cotações), devendo ser apurada a média entre três cotações e sobre ela aplicar o mesmo desconto ofertado na licitação</w:t>
            </w:r>
          </w:p>
          <w:p w:rsidR="006A6FCF" w:rsidRDefault="00A46666" w:rsidP="00B40A0A">
            <w:pPr>
              <w:pStyle w:val="11-Numerao1"/>
            </w:pPr>
            <w:r>
              <w:rPr>
                <w:b/>
              </w:rPr>
              <w:lastRenderedPageBreak/>
              <w:t>7.5.</w:t>
            </w:r>
            <w:r w:rsidR="00FE19FC" w:rsidRPr="00FE19FC">
              <w:t xml:space="preserve">O critério de julgamento da licitação deverá ser pelo maior percentual de desconto ofertado sobre as tabelas SINAPI vigente no estado de Mato Grosso, já considerando todas as despesas com tributos, </w:t>
            </w:r>
            <w:r w:rsidR="00FE19FC" w:rsidRPr="00770E31">
              <w:t xml:space="preserve">transportes e demais custos que incidam direta ou indiretamente sobre os preços. </w:t>
            </w:r>
          </w:p>
          <w:p w:rsidR="006A6FCF" w:rsidRDefault="0056563C" w:rsidP="00B40A0A">
            <w:pPr>
              <w:pStyle w:val="11-Numerao1"/>
            </w:pPr>
            <w:r>
              <w:rPr>
                <w:b/>
              </w:rPr>
              <w:t>7.6</w:t>
            </w:r>
            <w:r w:rsidR="00A46666">
              <w:rPr>
                <w:b/>
              </w:rPr>
              <w:t>.</w:t>
            </w:r>
            <w:r w:rsidR="006A6FCF">
              <w:t>As ordens de serviços serão confeccionadas com o detalhamento dos preços unitários e seu controle, medição e pagamento estarão vinculados aos serviços efetivamente executados. Os valores registrados neste Termo de referência para fins de balizamento das propostas são meramente estimativos não ensejando a obrigatoriedade da Administração executá-los em sua integralidade.</w:t>
            </w:r>
          </w:p>
          <w:p w:rsidR="004305CB" w:rsidRDefault="0056563C" w:rsidP="00B40A0A">
            <w:pPr>
              <w:pStyle w:val="11-Numerao1"/>
            </w:pPr>
            <w:r>
              <w:rPr>
                <w:b/>
              </w:rPr>
              <w:t>7.8</w:t>
            </w:r>
            <w:r w:rsidR="00A46666">
              <w:rPr>
                <w:b/>
              </w:rPr>
              <w:t>.</w:t>
            </w:r>
            <w:r w:rsidR="004305CB" w:rsidRPr="004305CB">
              <w:t xml:space="preserve">O valor estimado para cada </w:t>
            </w:r>
            <w:r w:rsidR="00FA184C">
              <w:t>lote</w:t>
            </w:r>
            <w:r w:rsidR="004305CB">
              <w:t xml:space="preserve"> abaixo</w:t>
            </w:r>
            <w:r w:rsidR="004305CB" w:rsidRPr="004305CB">
              <w:t>, representa a estimativa de serviços para o período de vigência do contrato</w:t>
            </w:r>
            <w:r w:rsidR="00FA184C">
              <w:t xml:space="preserve"> conforme área da edificação</w:t>
            </w:r>
            <w:r>
              <w:t xml:space="preserve"> (Anexo VI, VII, VII, </w:t>
            </w:r>
            <w:r w:rsidR="00914205">
              <w:t>IX</w:t>
            </w:r>
            <w:r>
              <w:t xml:space="preserve"> e X</w:t>
            </w:r>
            <w:r w:rsidR="00914205">
              <w:t>)</w:t>
            </w:r>
            <w:r w:rsidR="004305CB" w:rsidRPr="004305CB">
              <w:t>. Salientando que o valor global estimado leva em consideração o elevado número de demandas pendentes de atendimento no S</w:t>
            </w:r>
            <w:r w:rsidR="004305CB">
              <w:t>ES</w:t>
            </w:r>
            <w:r w:rsidR="00914205">
              <w:t xml:space="preserve"> (oriundos dos contratos nº 028/2019/SES-MT, 145//2019/SES-MT, 147/2019/SES</w:t>
            </w:r>
            <w:r w:rsidR="000B1E6A">
              <w:t xml:space="preserve">-MT, </w:t>
            </w:r>
            <w:r w:rsidR="00914205">
              <w:t>148/2019/SES-MT</w:t>
            </w:r>
            <w:r w:rsidR="000B1E6A">
              <w:t xml:space="preserve"> e 224/2020/SES-MT</w:t>
            </w:r>
            <w:r w:rsidR="00914205">
              <w:t>)</w:t>
            </w:r>
            <w:r w:rsidR="004305CB" w:rsidRPr="004305CB">
              <w:t>, e necessidades de manut</w:t>
            </w:r>
            <w:r w:rsidR="004305CB">
              <w:t>enções nas unidades em uso desta Secretaria de Estado de Saúde</w:t>
            </w:r>
            <w:r w:rsidR="00914205">
              <w:t xml:space="preserve">, </w:t>
            </w:r>
          </w:p>
          <w:p w:rsidR="004305CB" w:rsidRDefault="0056563C" w:rsidP="00B40A0A">
            <w:pPr>
              <w:pStyle w:val="11-Numerao1"/>
            </w:pPr>
            <w:r>
              <w:rPr>
                <w:b/>
              </w:rPr>
              <w:t>7.9</w:t>
            </w:r>
            <w:r w:rsidR="00A46666">
              <w:rPr>
                <w:b/>
              </w:rPr>
              <w:t>.</w:t>
            </w:r>
            <w:r w:rsidR="004305CB" w:rsidRPr="004305CB">
              <w:t>O percentual de desconto a ser registrado na proposta refere-se ao desconto sobre os serviços da tabela SINAPI, o qual servirá de base durante toda a vigência contratual;</w:t>
            </w:r>
          </w:p>
          <w:p w:rsidR="004305CB" w:rsidRDefault="0056563C" w:rsidP="00B40A0A">
            <w:pPr>
              <w:pStyle w:val="11-Numerao1"/>
            </w:pPr>
            <w:r>
              <w:rPr>
                <w:b/>
              </w:rPr>
              <w:t>7.10</w:t>
            </w:r>
            <w:r w:rsidR="00A46666">
              <w:rPr>
                <w:b/>
              </w:rPr>
              <w:t>.</w:t>
            </w:r>
            <w:r w:rsidR="004305CB" w:rsidRPr="004305CB">
              <w:t>Percentual estimativo do BDI – Benefícios e Despesas Indiretas apurados à luz da realidade da proponente, observando a impossibilidade do repasse do IRPJ – Imposto de Renda Pessoa Jurídica e da CSLL – Contribuição Social sobre o Lucro Líquido por serem considerados encargos de natureza personalíssima não podem ser repassados à Administração, nos termos do Acórdão TCU 950/2007 – Plenário, ratificado por reiterados entendimentos posteriores. Por este motivo estes custos deverão ser suportados por valores inseridos na taxa de despesas indiretas e margem de lucro.</w:t>
            </w:r>
            <w:r w:rsidR="00135F35">
              <w:t xml:space="preserve"> </w:t>
            </w:r>
          </w:p>
          <w:p w:rsidR="00E022A2" w:rsidRPr="00297E3F" w:rsidRDefault="0056563C" w:rsidP="00297E3F">
            <w:pPr>
              <w:pStyle w:val="11-Numerao1"/>
            </w:pPr>
            <w:r>
              <w:rPr>
                <w:b/>
              </w:rPr>
              <w:t>7.11</w:t>
            </w:r>
            <w:r w:rsidR="00A46666">
              <w:rPr>
                <w:b/>
              </w:rPr>
              <w:t>.</w:t>
            </w:r>
            <w:r w:rsidR="00F728E4" w:rsidRPr="00F728E4">
              <w:t>Como não existe um diagnóstico preci</w:t>
            </w:r>
            <w:r w:rsidR="00F728E4">
              <w:t xml:space="preserve">so de áreas a serem manutenidas </w:t>
            </w:r>
            <w:r w:rsidR="00F728E4" w:rsidRPr="00F728E4">
              <w:t xml:space="preserve"> – considerando ainda que a manutenção não incidirá sobre o total das áreas em todo o tempo, visto que os imóveis </w:t>
            </w:r>
            <w:r w:rsidR="00F728E4">
              <w:t>da SES</w:t>
            </w:r>
            <w:r w:rsidR="00F728E4" w:rsidRPr="00F728E4">
              <w:t xml:space="preserve"> ou sobre os quais exerce direito real possuem idades e estados de conserv</w:t>
            </w:r>
            <w:r w:rsidR="00F728E4">
              <w:t>ação variados – trabalhamos</w:t>
            </w:r>
            <w:r w:rsidR="00F728E4" w:rsidRPr="00F728E4">
              <w:t xml:space="preserve"> com estatísticas probabilísticas, considerando dados presentes na legislação brasileira.</w:t>
            </w:r>
            <w:r w:rsidR="0069316C" w:rsidRPr="001C5226">
              <w:rPr>
                <w:b/>
                <w:highlight w:val="yellow"/>
              </w:rPr>
              <w:t xml:space="preserve"> </w:t>
            </w:r>
          </w:p>
          <w:p w:rsidR="00F728E4" w:rsidRDefault="00426E26" w:rsidP="00B40A0A">
            <w:pPr>
              <w:pStyle w:val="11-Numerao1"/>
            </w:pPr>
            <w:r>
              <w:rPr>
                <w:b/>
              </w:rPr>
              <w:t>7.12</w:t>
            </w:r>
            <w:r w:rsidR="00A46666">
              <w:rPr>
                <w:b/>
              </w:rPr>
              <w:t>.</w:t>
            </w:r>
            <w:r w:rsidR="00D956B2">
              <w:rPr>
                <w:b/>
              </w:rPr>
              <w:t xml:space="preserve"> </w:t>
            </w:r>
            <w:r w:rsidR="00D956B2" w:rsidRPr="00D956B2">
              <w:t>O</w:t>
            </w:r>
            <w:r w:rsidR="003855BD" w:rsidRPr="003855BD">
              <w:t xml:space="preserve"> </w:t>
            </w:r>
            <w:r w:rsidR="0056563C">
              <w:t>primeiro</w:t>
            </w:r>
            <w:r w:rsidR="003855BD" w:rsidRPr="003855BD">
              <w:t xml:space="preserve"> parâmetro estatístico a ser considerado é o estabe</w:t>
            </w:r>
            <w:r w:rsidR="003855BD">
              <w:t xml:space="preserve">lecimento médio </w:t>
            </w:r>
            <w:r w:rsidR="00DB03E3">
              <w:t>de áreas de cada unidade de saúde por metro quadrado</w:t>
            </w:r>
            <w:r w:rsidR="003855BD" w:rsidRPr="003855BD">
              <w:t xml:space="preserve">. </w:t>
            </w:r>
          </w:p>
          <w:p w:rsidR="00EF1A17" w:rsidRDefault="00426E26" w:rsidP="00B40A0A">
            <w:pPr>
              <w:pStyle w:val="11-Numerao1"/>
            </w:pPr>
            <w:r>
              <w:rPr>
                <w:b/>
              </w:rPr>
              <w:t>7.13</w:t>
            </w:r>
            <w:r w:rsidR="00A46666">
              <w:rPr>
                <w:b/>
              </w:rPr>
              <w:t>.</w:t>
            </w:r>
            <w:r w:rsidR="00DB03E3" w:rsidRPr="00DB03E3">
              <w:t xml:space="preserve">Obtido tal dado, é necessário identificar </w:t>
            </w:r>
            <w:r w:rsidR="00DB03E3">
              <w:t>o valor médio de gasto mensalmente de manutenção predi</w:t>
            </w:r>
            <w:r w:rsidR="008129B0">
              <w:t xml:space="preserve">al para isso, verificou-se o </w:t>
            </w:r>
            <w:r w:rsidR="008129B0" w:rsidRPr="008129B0">
              <w:t>aos Custos Unitários Básicos de Construção (CUB/m²)</w:t>
            </w:r>
            <w:r w:rsidR="00EF1A17">
              <w:t xml:space="preserve">, </w:t>
            </w:r>
            <w:r w:rsidR="00384914">
              <w:t>extraído do site</w:t>
            </w:r>
            <w:r w:rsidR="00384914" w:rsidRPr="00384914">
              <w:t>: www.sindusconmt.org.br, acessado em 13/08/2020</w:t>
            </w:r>
            <w:r w:rsidR="008129B0" w:rsidRPr="008129B0">
              <w:t>, calculados de acordo com a Le</w:t>
            </w:r>
            <w:r w:rsidR="008129B0">
              <w:t xml:space="preserve">i Fed. nº. 4.591, de 16/12/64 e </w:t>
            </w:r>
            <w:r w:rsidR="008129B0" w:rsidRPr="008129B0">
              <w:t xml:space="preserve">com a Norma Técnica NBR 12.721:2006 da Associação Brasileira de Normas Técnicas (ABNT) e são correspondentes ao mês de </w:t>
            </w:r>
            <w:r w:rsidR="00366995">
              <w:rPr>
                <w:b/>
              </w:rPr>
              <w:t>julho</w:t>
            </w:r>
            <w:r w:rsidR="008129B0" w:rsidRPr="008129B0">
              <w:rPr>
                <w:b/>
              </w:rPr>
              <w:t>/2020</w:t>
            </w:r>
            <w:r w:rsidR="002B65B2">
              <w:t xml:space="preserve">, igual a </w:t>
            </w:r>
            <w:r w:rsidR="002B65B2" w:rsidRPr="00366995">
              <w:rPr>
                <w:b/>
              </w:rPr>
              <w:t>R$2.137,43, onde o Custo unitário para manutenção para o período é de (2,0%) sem BDI = R$ 42,70</w:t>
            </w:r>
            <w:r w:rsidR="002B65B2">
              <w:t xml:space="preserve">. </w:t>
            </w:r>
            <w:r w:rsidR="008129B0" w:rsidRPr="008129B0">
              <w:t>"Estes custos unitários foram calculados conforme disposto na ABNT NBR 12.721:2006, com base em novos projetos, novos memoriais descritivos e</w:t>
            </w:r>
            <w:r w:rsidR="008129B0">
              <w:t xml:space="preserve"> </w:t>
            </w:r>
            <w:r w:rsidR="008129B0" w:rsidRPr="008129B0">
              <w:t>novos critérios de orçamentação e, portanto, constituem nova série histórica de custos unitários, não comparáveis com a anterior, com a designação</w:t>
            </w:r>
            <w:r w:rsidR="008129B0">
              <w:t xml:space="preserve"> </w:t>
            </w:r>
            <w:r w:rsidR="008129B0" w:rsidRPr="008129B0">
              <w:t>de CUB/2006</w:t>
            </w:r>
            <w:r w:rsidR="008129B0">
              <w:t>.</w:t>
            </w:r>
          </w:p>
          <w:p w:rsidR="00384914" w:rsidRDefault="00384914" w:rsidP="00B40A0A">
            <w:pPr>
              <w:pStyle w:val="11-Numerao1"/>
            </w:pPr>
            <w:r>
              <w:rPr>
                <w:b/>
              </w:rPr>
              <w:t>7</w:t>
            </w:r>
            <w:r w:rsidR="00426E26">
              <w:rPr>
                <w:b/>
              </w:rPr>
              <w:t>.14</w:t>
            </w:r>
            <w:r w:rsidR="00EF1A17">
              <w:rPr>
                <w:b/>
              </w:rPr>
              <w:t xml:space="preserve">. </w:t>
            </w:r>
            <w:r w:rsidR="002B65B2" w:rsidRPr="00426E26">
              <w:t xml:space="preserve">Considerando o Acórdão nº 2.622/2013 - TCU versa sobre as faixas de valores dos itens componentes do cálculo do BDI, bem como os valores referenciais de BDI por faixa de valores de obras de edificações, onde </w:t>
            </w:r>
            <w:r w:rsidR="00366995" w:rsidRPr="00426E26">
              <w:t>o BDI adotado: 26,73%</w:t>
            </w:r>
            <w:r w:rsidR="00426E26" w:rsidRPr="00426E26">
              <w:t xml:space="preserve"> para o Lote 01 e 02, e 30,04</w:t>
            </w:r>
            <w:r w:rsidR="00426E26">
              <w:t>%</w:t>
            </w:r>
            <w:r w:rsidR="00426E26" w:rsidRPr="00426E26">
              <w:t xml:space="preserve"> para os demais lotes desse termo de referencia</w:t>
            </w:r>
            <w:r w:rsidR="00366995" w:rsidRPr="00426E26">
              <w:t xml:space="preserve">, assim </w:t>
            </w:r>
            <w:r w:rsidR="00E2163F">
              <w:t xml:space="preserve">o </w:t>
            </w:r>
            <w:r w:rsidR="00366995" w:rsidRPr="00426E26">
              <w:t>custo unitário anual de manutenção co</w:t>
            </w:r>
            <w:r w:rsidR="00E2163F">
              <w:t>m BDI é de: R$ 54,11</w:t>
            </w:r>
            <w:r w:rsidR="00366995" w:rsidRPr="00426E26">
              <w:t>/m²</w:t>
            </w:r>
            <w:r w:rsidR="00426E26">
              <w:t xml:space="preserve"> e R$ </w:t>
            </w:r>
            <w:r w:rsidR="00E2163F">
              <w:t>55.53</w:t>
            </w:r>
            <w:r w:rsidR="00E2163F" w:rsidRPr="00426E26">
              <w:t>/m²</w:t>
            </w:r>
            <w:r w:rsidR="00E2163F">
              <w:t>.</w:t>
            </w:r>
          </w:p>
          <w:p w:rsidR="00366995" w:rsidRPr="00366995" w:rsidRDefault="00366995" w:rsidP="00B40A0A">
            <w:pPr>
              <w:pStyle w:val="11-Numerao1"/>
            </w:pPr>
            <w:r>
              <w:rPr>
                <w:b/>
              </w:rPr>
              <w:t>7.1</w:t>
            </w:r>
            <w:r w:rsidR="00D07845">
              <w:rPr>
                <w:b/>
              </w:rPr>
              <w:t>5</w:t>
            </w:r>
            <w:r>
              <w:rPr>
                <w:b/>
              </w:rPr>
              <w:t>.</w:t>
            </w:r>
            <w:r>
              <w:t xml:space="preserve"> A estimativa de valores constatada abaixo, ficando a estimativa de custos </w:t>
            </w:r>
            <w:r w:rsidR="009204AE">
              <w:t>aquele previsto para o exercício financeiro na qual viger a presente ARP;</w:t>
            </w:r>
          </w:p>
          <w:tbl>
            <w:tblPr>
              <w:tblW w:w="9382" w:type="dxa"/>
              <w:tblCellMar>
                <w:left w:w="70" w:type="dxa"/>
                <w:right w:w="70" w:type="dxa"/>
              </w:tblCellMar>
              <w:tblLook w:val="04A0" w:firstRow="1" w:lastRow="0" w:firstColumn="1" w:lastColumn="0" w:noHBand="0" w:noVBand="1"/>
            </w:tblPr>
            <w:tblGrid>
              <w:gridCol w:w="960"/>
              <w:gridCol w:w="2317"/>
              <w:gridCol w:w="1711"/>
              <w:gridCol w:w="2268"/>
              <w:gridCol w:w="2126"/>
            </w:tblGrid>
            <w:tr w:rsidR="009204AE" w:rsidRPr="001B0B5B" w:rsidTr="005B5097">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rsidR="009204AE" w:rsidRPr="005B5097" w:rsidRDefault="009204AE" w:rsidP="009204AE">
                  <w:pPr>
                    <w:jc w:val="center"/>
                    <w:rPr>
                      <w:b/>
                      <w:bCs/>
                      <w:color w:val="000000"/>
                    </w:rPr>
                  </w:pPr>
                </w:p>
                <w:p w:rsidR="009204AE" w:rsidRPr="005B5097" w:rsidRDefault="009204AE" w:rsidP="009204AE">
                  <w:pPr>
                    <w:jc w:val="center"/>
                    <w:rPr>
                      <w:b/>
                      <w:bCs/>
                      <w:color w:val="000000"/>
                    </w:rPr>
                  </w:pPr>
                  <w:r w:rsidRPr="005B5097">
                    <w:rPr>
                      <w:b/>
                      <w:bCs/>
                      <w:color w:val="000000"/>
                    </w:rPr>
                    <w:t>Lote</w:t>
                  </w:r>
                </w:p>
              </w:tc>
              <w:tc>
                <w:tcPr>
                  <w:tcW w:w="2317" w:type="dxa"/>
                  <w:tcBorders>
                    <w:top w:val="single" w:sz="4" w:space="0" w:color="auto"/>
                    <w:left w:val="nil"/>
                    <w:bottom w:val="single" w:sz="4" w:space="0" w:color="auto"/>
                    <w:right w:val="single" w:sz="4" w:space="0" w:color="auto"/>
                  </w:tcBorders>
                  <w:shd w:val="clear" w:color="auto" w:fill="C9C9C9" w:themeFill="accent3" w:themeFillTint="99"/>
                  <w:noWrap/>
                  <w:hideMark/>
                </w:tcPr>
                <w:p w:rsidR="009204AE" w:rsidRPr="005B5097" w:rsidRDefault="009204AE" w:rsidP="009204AE">
                  <w:pPr>
                    <w:jc w:val="center"/>
                    <w:rPr>
                      <w:b/>
                      <w:bCs/>
                      <w:color w:val="000000"/>
                    </w:rPr>
                  </w:pPr>
                </w:p>
                <w:p w:rsidR="009204AE" w:rsidRPr="005B5097" w:rsidRDefault="009204AE" w:rsidP="009204AE">
                  <w:pPr>
                    <w:jc w:val="center"/>
                    <w:rPr>
                      <w:b/>
                      <w:bCs/>
                      <w:color w:val="000000"/>
                    </w:rPr>
                  </w:pPr>
                  <w:r w:rsidRPr="005B5097">
                    <w:rPr>
                      <w:b/>
                      <w:bCs/>
                      <w:color w:val="000000"/>
                    </w:rPr>
                    <w:t xml:space="preserve">Região </w:t>
                  </w:r>
                </w:p>
              </w:tc>
              <w:tc>
                <w:tcPr>
                  <w:tcW w:w="1711" w:type="dxa"/>
                  <w:tcBorders>
                    <w:top w:val="single" w:sz="4" w:space="0" w:color="auto"/>
                    <w:left w:val="nil"/>
                    <w:bottom w:val="single" w:sz="4" w:space="0" w:color="auto"/>
                    <w:right w:val="single" w:sz="4" w:space="0" w:color="auto"/>
                  </w:tcBorders>
                  <w:shd w:val="clear" w:color="auto" w:fill="C9C9C9" w:themeFill="accent3" w:themeFillTint="99"/>
                </w:tcPr>
                <w:p w:rsidR="009204AE" w:rsidRPr="005B5097" w:rsidRDefault="009204AE" w:rsidP="009204AE">
                  <w:pPr>
                    <w:jc w:val="center"/>
                    <w:rPr>
                      <w:b/>
                      <w:bCs/>
                      <w:color w:val="000000"/>
                    </w:rPr>
                  </w:pPr>
                </w:p>
                <w:p w:rsidR="009204AE" w:rsidRPr="005B5097" w:rsidRDefault="009204AE" w:rsidP="009204AE">
                  <w:pPr>
                    <w:jc w:val="center"/>
                    <w:rPr>
                      <w:b/>
                      <w:bCs/>
                      <w:color w:val="000000"/>
                    </w:rPr>
                  </w:pPr>
                  <w:r w:rsidRPr="005B5097">
                    <w:rPr>
                      <w:b/>
                      <w:bCs/>
                      <w:color w:val="000000"/>
                    </w:rPr>
                    <w:t>Metragem</w:t>
                  </w: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9204AE" w:rsidRPr="005B5097" w:rsidRDefault="009204AE" w:rsidP="009204AE">
                  <w:pPr>
                    <w:jc w:val="center"/>
                    <w:rPr>
                      <w:b/>
                      <w:bCs/>
                      <w:color w:val="000000"/>
                    </w:rPr>
                  </w:pPr>
                  <w:r w:rsidRPr="005B5097">
                    <w:rPr>
                      <w:b/>
                      <w:bCs/>
                      <w:color w:val="000000"/>
                    </w:rPr>
                    <w:t>Custo unitário anual de manutenção com BDI</w:t>
                  </w: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9204AE" w:rsidRPr="005B5097" w:rsidRDefault="009204AE" w:rsidP="009204AE">
                  <w:pPr>
                    <w:jc w:val="center"/>
                    <w:rPr>
                      <w:b/>
                      <w:bCs/>
                      <w:color w:val="000000"/>
                    </w:rPr>
                  </w:pPr>
                </w:p>
                <w:p w:rsidR="009204AE" w:rsidRPr="005B5097" w:rsidRDefault="009204AE" w:rsidP="009204AE">
                  <w:pPr>
                    <w:jc w:val="center"/>
                    <w:rPr>
                      <w:b/>
                      <w:bCs/>
                      <w:color w:val="000000"/>
                    </w:rPr>
                  </w:pPr>
                  <w:r w:rsidRPr="005B5097">
                    <w:rPr>
                      <w:b/>
                      <w:bCs/>
                      <w:color w:val="000000"/>
                    </w:rPr>
                    <w:t xml:space="preserve">Custo Anual </w:t>
                  </w:r>
                </w:p>
              </w:tc>
            </w:tr>
            <w:tr w:rsidR="00B17424" w:rsidRPr="001B0B5B" w:rsidTr="005B5097">
              <w:trPr>
                <w:trHeight w:val="191"/>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7424" w:rsidRPr="005B5097" w:rsidRDefault="00B17424" w:rsidP="009204AE">
                  <w:pPr>
                    <w:jc w:val="center"/>
                    <w:rPr>
                      <w:color w:val="000000"/>
                      <w:sz w:val="22"/>
                      <w:szCs w:val="22"/>
                    </w:rPr>
                  </w:pPr>
                  <w:r w:rsidRPr="005B5097">
                    <w:rPr>
                      <w:color w:val="000000"/>
                      <w:sz w:val="22"/>
                      <w:szCs w:val="22"/>
                    </w:rPr>
                    <w:t>01</w:t>
                  </w: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B17424" w:rsidRPr="005B5097" w:rsidRDefault="00B17424" w:rsidP="009204AE">
                  <w:pPr>
                    <w:jc w:val="center"/>
                    <w:rPr>
                      <w:color w:val="000000"/>
                      <w:sz w:val="22"/>
                      <w:szCs w:val="22"/>
                    </w:rPr>
                  </w:pPr>
                  <w:r w:rsidRPr="005B5097">
                    <w:rPr>
                      <w:color w:val="000000"/>
                      <w:sz w:val="22"/>
                      <w:szCs w:val="22"/>
                    </w:rPr>
                    <w:t>Cuiabá</w:t>
                  </w:r>
                </w:p>
              </w:tc>
              <w:tc>
                <w:tcPr>
                  <w:tcW w:w="1711" w:type="dxa"/>
                  <w:tcBorders>
                    <w:top w:val="single" w:sz="4" w:space="0" w:color="auto"/>
                    <w:left w:val="nil"/>
                    <w:bottom w:val="single" w:sz="4" w:space="0" w:color="auto"/>
                    <w:right w:val="single" w:sz="4" w:space="0" w:color="auto"/>
                  </w:tcBorders>
                  <w:shd w:val="clear" w:color="auto" w:fill="FFFFFF" w:themeFill="background1"/>
                </w:tcPr>
                <w:p w:rsidR="00B17424" w:rsidRPr="005B5097" w:rsidRDefault="00B646E0" w:rsidP="009204AE">
                  <w:pPr>
                    <w:jc w:val="center"/>
                    <w:rPr>
                      <w:color w:val="000000"/>
                      <w:sz w:val="22"/>
                      <w:szCs w:val="22"/>
                    </w:rPr>
                  </w:pPr>
                  <w:r w:rsidRPr="005B5097">
                    <w:rPr>
                      <w:color w:val="000000"/>
                      <w:sz w:val="22"/>
                      <w:szCs w:val="22"/>
                    </w:rPr>
                    <w:t>175.065,16</w:t>
                  </w:r>
                  <w:r w:rsidR="008D7A70" w:rsidRPr="005B5097">
                    <w:rPr>
                      <w:color w:val="000000"/>
                      <w:sz w:val="22"/>
                      <w:szCs w:val="22"/>
                    </w:rPr>
                    <w:t xml:space="preserve"> m²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7424" w:rsidRPr="005B5097" w:rsidRDefault="00FC0586" w:rsidP="009204AE">
                  <w:pPr>
                    <w:jc w:val="center"/>
                    <w:rPr>
                      <w:color w:val="000000"/>
                      <w:sz w:val="22"/>
                      <w:szCs w:val="22"/>
                    </w:rPr>
                  </w:pPr>
                  <w:r>
                    <w:rPr>
                      <w:color w:val="000000"/>
                      <w:sz w:val="22"/>
                      <w:szCs w:val="22"/>
                    </w:rPr>
                    <w:t>R$ 54,11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17424" w:rsidRPr="005B5097" w:rsidRDefault="00FC0586" w:rsidP="006C39FD">
                  <w:pPr>
                    <w:jc w:val="center"/>
                    <w:rPr>
                      <w:color w:val="000000"/>
                      <w:sz w:val="22"/>
                      <w:szCs w:val="22"/>
                    </w:rPr>
                  </w:pPr>
                  <w:r>
                    <w:rPr>
                      <w:color w:val="000000"/>
                      <w:sz w:val="22"/>
                      <w:szCs w:val="22"/>
                    </w:rPr>
                    <w:t>R$ 9.473.425,26</w:t>
                  </w:r>
                </w:p>
              </w:tc>
            </w:tr>
            <w:tr w:rsidR="00B17424" w:rsidRPr="001B0B5B" w:rsidTr="005B5097">
              <w:trPr>
                <w:trHeight w:val="300"/>
              </w:trPr>
              <w:tc>
                <w:tcPr>
                  <w:tcW w:w="960" w:type="dxa"/>
                  <w:tcBorders>
                    <w:left w:val="single" w:sz="4" w:space="0" w:color="auto"/>
                    <w:bottom w:val="single" w:sz="4" w:space="0" w:color="auto"/>
                    <w:right w:val="single" w:sz="4" w:space="0" w:color="auto"/>
                  </w:tcBorders>
                  <w:shd w:val="clear" w:color="auto" w:fill="FFFFFF" w:themeFill="background1"/>
                  <w:noWrap/>
                  <w:vAlign w:val="center"/>
                </w:tcPr>
                <w:p w:rsidR="00B17424" w:rsidRPr="005B5097" w:rsidRDefault="00B17424" w:rsidP="009204AE">
                  <w:pPr>
                    <w:jc w:val="center"/>
                    <w:rPr>
                      <w:color w:val="000000"/>
                      <w:sz w:val="22"/>
                      <w:szCs w:val="22"/>
                    </w:rPr>
                  </w:pPr>
                  <w:r w:rsidRPr="005B5097">
                    <w:rPr>
                      <w:color w:val="000000"/>
                      <w:sz w:val="22"/>
                      <w:szCs w:val="22"/>
                    </w:rPr>
                    <w:t>02</w:t>
                  </w: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B17424" w:rsidRPr="005B5097" w:rsidRDefault="00B17424" w:rsidP="009204AE">
                  <w:pPr>
                    <w:jc w:val="center"/>
                    <w:rPr>
                      <w:color w:val="000000"/>
                      <w:sz w:val="22"/>
                      <w:szCs w:val="22"/>
                    </w:rPr>
                  </w:pPr>
                  <w:r w:rsidRPr="005B5097">
                    <w:rPr>
                      <w:color w:val="000000"/>
                      <w:sz w:val="22"/>
                      <w:szCs w:val="22"/>
                    </w:rPr>
                    <w:t>Região Metropolitana</w:t>
                  </w:r>
                </w:p>
              </w:tc>
              <w:tc>
                <w:tcPr>
                  <w:tcW w:w="1711" w:type="dxa"/>
                  <w:tcBorders>
                    <w:left w:val="nil"/>
                    <w:bottom w:val="single" w:sz="4" w:space="0" w:color="auto"/>
                    <w:right w:val="single" w:sz="4" w:space="0" w:color="auto"/>
                  </w:tcBorders>
                  <w:shd w:val="clear" w:color="auto" w:fill="FFFFFF" w:themeFill="background1"/>
                </w:tcPr>
                <w:p w:rsidR="00B17424" w:rsidRPr="005B5097" w:rsidRDefault="00B646E0" w:rsidP="009204AE">
                  <w:pPr>
                    <w:jc w:val="center"/>
                    <w:rPr>
                      <w:color w:val="000000"/>
                      <w:sz w:val="22"/>
                      <w:szCs w:val="22"/>
                    </w:rPr>
                  </w:pPr>
                  <w:r w:rsidRPr="005B5097">
                    <w:rPr>
                      <w:color w:val="000000"/>
                      <w:sz w:val="22"/>
                      <w:szCs w:val="22"/>
                    </w:rPr>
                    <w:t>175</w:t>
                  </w:r>
                  <w:r w:rsidR="008D7A70" w:rsidRPr="005B5097">
                    <w:rPr>
                      <w:color w:val="000000"/>
                      <w:sz w:val="22"/>
                      <w:szCs w:val="22"/>
                    </w:rPr>
                    <w:t>.</w:t>
                  </w:r>
                  <w:r w:rsidRPr="005B5097">
                    <w:rPr>
                      <w:color w:val="000000"/>
                      <w:sz w:val="22"/>
                      <w:szCs w:val="22"/>
                    </w:rPr>
                    <w:t>966,08</w:t>
                  </w:r>
                  <w:r w:rsidR="008D7A70" w:rsidRPr="005B5097">
                    <w:rPr>
                      <w:color w:val="000000"/>
                      <w:sz w:val="22"/>
                      <w:szCs w:val="22"/>
                    </w:rPr>
                    <w:t xml:space="preserve"> m²</w:t>
                  </w:r>
                </w:p>
              </w:tc>
              <w:tc>
                <w:tcPr>
                  <w:tcW w:w="2268" w:type="dxa"/>
                  <w:tcBorders>
                    <w:left w:val="single" w:sz="4" w:space="0" w:color="auto"/>
                    <w:bottom w:val="single" w:sz="4" w:space="0" w:color="auto"/>
                    <w:right w:val="single" w:sz="4" w:space="0" w:color="auto"/>
                  </w:tcBorders>
                  <w:shd w:val="clear" w:color="auto" w:fill="FFFFFF" w:themeFill="background1"/>
                </w:tcPr>
                <w:p w:rsidR="00B17424" w:rsidRPr="005B5097" w:rsidRDefault="00FC0586" w:rsidP="009204AE">
                  <w:pPr>
                    <w:jc w:val="center"/>
                    <w:rPr>
                      <w:color w:val="000000"/>
                      <w:sz w:val="22"/>
                      <w:szCs w:val="22"/>
                    </w:rPr>
                  </w:pPr>
                  <w:r>
                    <w:rPr>
                      <w:color w:val="000000"/>
                      <w:sz w:val="22"/>
                      <w:szCs w:val="22"/>
                    </w:rPr>
                    <w:t>R$ 54,11</w:t>
                  </w:r>
                </w:p>
              </w:tc>
              <w:tc>
                <w:tcPr>
                  <w:tcW w:w="2126" w:type="dxa"/>
                  <w:tcBorders>
                    <w:left w:val="single" w:sz="4" w:space="0" w:color="auto"/>
                    <w:bottom w:val="single" w:sz="4" w:space="0" w:color="auto"/>
                    <w:right w:val="single" w:sz="4" w:space="0" w:color="auto"/>
                  </w:tcBorders>
                  <w:shd w:val="clear" w:color="auto" w:fill="FFFFFF" w:themeFill="background1"/>
                  <w:noWrap/>
                  <w:vAlign w:val="center"/>
                </w:tcPr>
                <w:p w:rsidR="00B17424" w:rsidRPr="005B5097" w:rsidRDefault="00FC0586" w:rsidP="006C39FD">
                  <w:pPr>
                    <w:jc w:val="center"/>
                    <w:rPr>
                      <w:color w:val="000000"/>
                      <w:sz w:val="22"/>
                      <w:szCs w:val="22"/>
                    </w:rPr>
                  </w:pPr>
                  <w:r>
                    <w:rPr>
                      <w:color w:val="000000"/>
                      <w:sz w:val="22"/>
                      <w:szCs w:val="22"/>
                    </w:rPr>
                    <w:t>R$ 10.436.092,99</w:t>
                  </w:r>
                </w:p>
              </w:tc>
            </w:tr>
            <w:tr w:rsidR="009204AE" w:rsidRPr="001B0B5B" w:rsidTr="005B5097">
              <w:trPr>
                <w:trHeight w:val="256"/>
              </w:trPr>
              <w:tc>
                <w:tcPr>
                  <w:tcW w:w="960" w:type="dxa"/>
                  <w:vMerge w:val="restart"/>
                  <w:tcBorders>
                    <w:top w:val="nil"/>
                    <w:left w:val="single" w:sz="4" w:space="0" w:color="auto"/>
                    <w:right w:val="single" w:sz="4" w:space="0" w:color="auto"/>
                  </w:tcBorders>
                  <w:shd w:val="clear" w:color="auto" w:fill="FFFFFF" w:themeFill="background1"/>
                  <w:noWrap/>
                  <w:vAlign w:val="center"/>
                  <w:hideMark/>
                </w:tcPr>
                <w:p w:rsidR="009204AE" w:rsidRPr="005B5097" w:rsidRDefault="00B17424" w:rsidP="009204AE">
                  <w:pPr>
                    <w:jc w:val="center"/>
                    <w:rPr>
                      <w:color w:val="000000"/>
                      <w:sz w:val="22"/>
                      <w:szCs w:val="22"/>
                    </w:rPr>
                  </w:pPr>
                  <w:r w:rsidRPr="005B5097">
                    <w:rPr>
                      <w:color w:val="000000"/>
                      <w:sz w:val="22"/>
                      <w:szCs w:val="22"/>
                    </w:rPr>
                    <w:t>03</w:t>
                  </w: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204AE" w:rsidRPr="005B5097" w:rsidRDefault="009204AE" w:rsidP="009204AE">
                  <w:pPr>
                    <w:jc w:val="center"/>
                    <w:rPr>
                      <w:color w:val="000000"/>
                      <w:sz w:val="22"/>
                      <w:szCs w:val="22"/>
                    </w:rPr>
                  </w:pPr>
                  <w:r w:rsidRPr="005B5097">
                    <w:rPr>
                      <w:color w:val="000000"/>
                      <w:sz w:val="22"/>
                      <w:szCs w:val="22"/>
                    </w:rPr>
                    <w:t>Alta floresta</w:t>
                  </w:r>
                </w:p>
              </w:tc>
              <w:tc>
                <w:tcPr>
                  <w:tcW w:w="1711" w:type="dxa"/>
                  <w:vMerge w:val="restart"/>
                  <w:tcBorders>
                    <w:top w:val="single" w:sz="4" w:space="0" w:color="auto"/>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p w:rsidR="009204AE" w:rsidRPr="005B5097" w:rsidRDefault="009204AE" w:rsidP="009204AE">
                  <w:pPr>
                    <w:jc w:val="center"/>
                    <w:rPr>
                      <w:color w:val="000000"/>
                      <w:sz w:val="22"/>
                      <w:szCs w:val="22"/>
                    </w:rPr>
                  </w:pPr>
                </w:p>
                <w:p w:rsidR="009204AE" w:rsidRPr="005B5097" w:rsidRDefault="009204AE" w:rsidP="009204AE">
                  <w:pPr>
                    <w:jc w:val="center"/>
                    <w:rPr>
                      <w:color w:val="000000"/>
                      <w:sz w:val="22"/>
                      <w:szCs w:val="22"/>
                    </w:rPr>
                  </w:pPr>
                </w:p>
                <w:p w:rsidR="009204AE" w:rsidRPr="005B5097" w:rsidRDefault="005B5097" w:rsidP="00472D0B">
                  <w:pPr>
                    <w:jc w:val="center"/>
                    <w:rPr>
                      <w:color w:val="000000"/>
                      <w:sz w:val="22"/>
                      <w:szCs w:val="22"/>
                    </w:rPr>
                  </w:pPr>
                  <w:r>
                    <w:rPr>
                      <w:color w:val="000000"/>
                      <w:sz w:val="22"/>
                      <w:szCs w:val="22"/>
                    </w:rPr>
                    <w:t xml:space="preserve">182.414,30 </w:t>
                  </w:r>
                  <w:r w:rsidR="009204AE" w:rsidRPr="005B5097">
                    <w:rPr>
                      <w:color w:val="000000"/>
                      <w:sz w:val="22"/>
                      <w:szCs w:val="22"/>
                    </w:rPr>
                    <w:t>m²</w:t>
                  </w:r>
                </w:p>
              </w:tc>
              <w:tc>
                <w:tcPr>
                  <w:tcW w:w="2268" w:type="dxa"/>
                  <w:vMerge w:val="restart"/>
                  <w:tcBorders>
                    <w:top w:val="nil"/>
                    <w:left w:val="single" w:sz="4" w:space="0" w:color="auto"/>
                    <w:right w:val="single" w:sz="4" w:space="0" w:color="auto"/>
                  </w:tcBorders>
                  <w:shd w:val="clear" w:color="auto" w:fill="FFFFFF" w:themeFill="background1"/>
                </w:tcPr>
                <w:p w:rsidR="00FC0586" w:rsidRDefault="00FC0586" w:rsidP="009204AE">
                  <w:pPr>
                    <w:jc w:val="center"/>
                    <w:rPr>
                      <w:color w:val="000000"/>
                      <w:sz w:val="22"/>
                      <w:szCs w:val="22"/>
                    </w:rPr>
                  </w:pPr>
                </w:p>
                <w:p w:rsidR="00FC0586" w:rsidRDefault="00FC0586" w:rsidP="009204AE">
                  <w:pPr>
                    <w:jc w:val="center"/>
                    <w:rPr>
                      <w:color w:val="000000"/>
                      <w:sz w:val="22"/>
                      <w:szCs w:val="22"/>
                    </w:rPr>
                  </w:pPr>
                </w:p>
                <w:p w:rsidR="00FC0586" w:rsidRDefault="00FC0586" w:rsidP="009204AE">
                  <w:pPr>
                    <w:jc w:val="center"/>
                    <w:rPr>
                      <w:color w:val="000000"/>
                      <w:sz w:val="22"/>
                      <w:szCs w:val="22"/>
                    </w:rPr>
                  </w:pPr>
                </w:p>
                <w:p w:rsidR="009204AE" w:rsidRPr="005B5097" w:rsidRDefault="00FC0586" w:rsidP="009204AE">
                  <w:pPr>
                    <w:jc w:val="center"/>
                    <w:rPr>
                      <w:color w:val="000000"/>
                      <w:sz w:val="22"/>
                      <w:szCs w:val="22"/>
                    </w:rPr>
                  </w:pPr>
                  <w:r>
                    <w:rPr>
                      <w:color w:val="000000"/>
                      <w:sz w:val="22"/>
                      <w:szCs w:val="22"/>
                    </w:rPr>
                    <w:t>R$ 55,53</w:t>
                  </w:r>
                </w:p>
              </w:tc>
              <w:tc>
                <w:tcPr>
                  <w:tcW w:w="2126" w:type="dxa"/>
                  <w:vMerge w:val="restart"/>
                  <w:tcBorders>
                    <w:top w:val="nil"/>
                    <w:left w:val="single" w:sz="4" w:space="0" w:color="auto"/>
                    <w:right w:val="single" w:sz="4" w:space="0" w:color="auto"/>
                  </w:tcBorders>
                  <w:shd w:val="clear" w:color="auto" w:fill="FFFFFF" w:themeFill="background1"/>
                  <w:noWrap/>
                  <w:vAlign w:val="center"/>
                </w:tcPr>
                <w:p w:rsidR="009204AE" w:rsidRPr="005B5097" w:rsidRDefault="00FC0586" w:rsidP="00472D0B">
                  <w:pPr>
                    <w:jc w:val="center"/>
                    <w:rPr>
                      <w:color w:val="000000"/>
                      <w:sz w:val="22"/>
                      <w:szCs w:val="22"/>
                    </w:rPr>
                  </w:pPr>
                  <w:r>
                    <w:rPr>
                      <w:color w:val="000000"/>
                      <w:sz w:val="22"/>
                      <w:szCs w:val="22"/>
                    </w:rPr>
                    <w:t xml:space="preserve">R$ </w:t>
                  </w:r>
                  <w:r w:rsidR="00113F64">
                    <w:rPr>
                      <w:color w:val="000000"/>
                      <w:sz w:val="22"/>
                      <w:szCs w:val="22"/>
                    </w:rPr>
                    <w:t>10.128.933,76</w:t>
                  </w:r>
                </w:p>
              </w:tc>
            </w:tr>
            <w:tr w:rsidR="009204AE" w:rsidRPr="001B0B5B" w:rsidTr="005B5097">
              <w:trPr>
                <w:trHeight w:val="213"/>
              </w:trPr>
              <w:tc>
                <w:tcPr>
                  <w:tcW w:w="960"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9204AE" w:rsidP="009204AE">
                  <w:pPr>
                    <w:jc w:val="center"/>
                    <w:rPr>
                      <w:color w:val="000000"/>
                      <w:sz w:val="22"/>
                      <w:szCs w:val="22"/>
                    </w:rPr>
                  </w:pPr>
                  <w:r w:rsidRPr="005B5097">
                    <w:rPr>
                      <w:color w:val="000000"/>
                      <w:sz w:val="22"/>
                      <w:szCs w:val="22"/>
                    </w:rPr>
                    <w:t>Colíder</w:t>
                  </w:r>
                </w:p>
              </w:tc>
              <w:tc>
                <w:tcPr>
                  <w:tcW w:w="1711" w:type="dxa"/>
                  <w:vMerge/>
                  <w:tcBorders>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9204AE" w:rsidRPr="001B0B5B" w:rsidTr="005B5097">
              <w:trPr>
                <w:trHeight w:val="225"/>
              </w:trPr>
              <w:tc>
                <w:tcPr>
                  <w:tcW w:w="960"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9204AE" w:rsidP="009204AE">
                  <w:pPr>
                    <w:jc w:val="center"/>
                    <w:rPr>
                      <w:color w:val="000000"/>
                      <w:sz w:val="22"/>
                      <w:szCs w:val="22"/>
                    </w:rPr>
                  </w:pPr>
                  <w:r w:rsidRPr="005B5097">
                    <w:rPr>
                      <w:color w:val="000000"/>
                      <w:sz w:val="22"/>
                      <w:szCs w:val="22"/>
                    </w:rPr>
                    <w:t>Juara</w:t>
                  </w:r>
                </w:p>
              </w:tc>
              <w:tc>
                <w:tcPr>
                  <w:tcW w:w="1711" w:type="dxa"/>
                  <w:vMerge/>
                  <w:tcBorders>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9204AE" w:rsidRPr="001B0B5B" w:rsidTr="005B5097">
              <w:trPr>
                <w:trHeight w:val="225"/>
              </w:trPr>
              <w:tc>
                <w:tcPr>
                  <w:tcW w:w="960"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9204AE" w:rsidP="009204AE">
                  <w:pPr>
                    <w:jc w:val="center"/>
                    <w:rPr>
                      <w:color w:val="000000"/>
                      <w:sz w:val="22"/>
                      <w:szCs w:val="22"/>
                    </w:rPr>
                  </w:pPr>
                  <w:r w:rsidRPr="005B5097">
                    <w:rPr>
                      <w:color w:val="000000"/>
                      <w:sz w:val="22"/>
                      <w:szCs w:val="22"/>
                    </w:rPr>
                    <w:t>Juína</w:t>
                  </w:r>
                </w:p>
              </w:tc>
              <w:tc>
                <w:tcPr>
                  <w:tcW w:w="1711" w:type="dxa"/>
                  <w:vMerge/>
                  <w:tcBorders>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9204AE" w:rsidRPr="001B0B5B" w:rsidTr="005B5097">
              <w:trPr>
                <w:trHeight w:val="300"/>
              </w:trPr>
              <w:tc>
                <w:tcPr>
                  <w:tcW w:w="960"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9204AE" w:rsidP="009204AE">
                  <w:pPr>
                    <w:jc w:val="center"/>
                    <w:rPr>
                      <w:color w:val="000000"/>
                      <w:sz w:val="22"/>
                      <w:szCs w:val="22"/>
                    </w:rPr>
                  </w:pPr>
                  <w:r w:rsidRPr="005B5097">
                    <w:rPr>
                      <w:color w:val="000000"/>
                      <w:sz w:val="22"/>
                      <w:szCs w:val="22"/>
                    </w:rPr>
                    <w:t>Peixoto de Azevedo</w:t>
                  </w:r>
                </w:p>
              </w:tc>
              <w:tc>
                <w:tcPr>
                  <w:tcW w:w="1711" w:type="dxa"/>
                  <w:vMerge/>
                  <w:tcBorders>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9204AE" w:rsidRPr="001B0B5B" w:rsidTr="005B5097">
              <w:trPr>
                <w:trHeight w:val="255"/>
              </w:trPr>
              <w:tc>
                <w:tcPr>
                  <w:tcW w:w="960"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9204AE" w:rsidP="009204AE">
                  <w:pPr>
                    <w:jc w:val="center"/>
                    <w:rPr>
                      <w:color w:val="000000"/>
                      <w:sz w:val="22"/>
                      <w:szCs w:val="22"/>
                    </w:rPr>
                  </w:pPr>
                  <w:r w:rsidRPr="005B5097">
                    <w:rPr>
                      <w:color w:val="000000"/>
                      <w:sz w:val="22"/>
                      <w:szCs w:val="22"/>
                    </w:rPr>
                    <w:t>Sinop</w:t>
                  </w:r>
                </w:p>
              </w:tc>
              <w:tc>
                <w:tcPr>
                  <w:tcW w:w="1711" w:type="dxa"/>
                  <w:vMerge/>
                  <w:tcBorders>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9204AE" w:rsidRPr="001B0B5B" w:rsidTr="005B5097">
              <w:trPr>
                <w:trHeight w:val="240"/>
              </w:trPr>
              <w:tc>
                <w:tcPr>
                  <w:tcW w:w="960" w:type="dxa"/>
                  <w:vMerge/>
                  <w:tcBorders>
                    <w:left w:val="single" w:sz="4" w:space="0" w:color="auto"/>
                    <w:bottom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9204AE" w:rsidP="009204AE">
                  <w:pPr>
                    <w:jc w:val="center"/>
                    <w:rPr>
                      <w:color w:val="000000"/>
                      <w:sz w:val="22"/>
                      <w:szCs w:val="22"/>
                    </w:rPr>
                  </w:pPr>
                  <w:r w:rsidRPr="005B5097">
                    <w:rPr>
                      <w:color w:val="000000"/>
                      <w:sz w:val="22"/>
                      <w:szCs w:val="22"/>
                    </w:rPr>
                    <w:t>Sorriso</w:t>
                  </w:r>
                </w:p>
              </w:tc>
              <w:tc>
                <w:tcPr>
                  <w:tcW w:w="1711" w:type="dxa"/>
                  <w:vMerge/>
                  <w:tcBorders>
                    <w:left w:val="nil"/>
                    <w:bottom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bottom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9204AE" w:rsidRPr="001B0B5B" w:rsidTr="005B5097">
              <w:trPr>
                <w:trHeight w:val="27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04AE" w:rsidRPr="005B5097" w:rsidRDefault="00B17424" w:rsidP="009204AE">
                  <w:pPr>
                    <w:jc w:val="center"/>
                    <w:rPr>
                      <w:color w:val="000000"/>
                      <w:sz w:val="22"/>
                      <w:szCs w:val="22"/>
                    </w:rPr>
                  </w:pPr>
                  <w:r w:rsidRPr="005B5097">
                    <w:rPr>
                      <w:color w:val="000000"/>
                      <w:sz w:val="22"/>
                      <w:szCs w:val="22"/>
                    </w:rPr>
                    <w:t>04</w:t>
                  </w:r>
                </w:p>
              </w:tc>
              <w:tc>
                <w:tcPr>
                  <w:tcW w:w="2317" w:type="dxa"/>
                  <w:tcBorders>
                    <w:top w:val="nil"/>
                    <w:left w:val="nil"/>
                    <w:bottom w:val="single" w:sz="4" w:space="0" w:color="auto"/>
                    <w:right w:val="single" w:sz="4" w:space="0" w:color="auto"/>
                  </w:tcBorders>
                  <w:shd w:val="clear" w:color="auto" w:fill="FFFFFF" w:themeFill="background1"/>
                  <w:vAlign w:val="center"/>
                  <w:hideMark/>
                </w:tcPr>
                <w:p w:rsidR="009204AE" w:rsidRPr="005B5097" w:rsidRDefault="00472D0B" w:rsidP="009204AE">
                  <w:pPr>
                    <w:jc w:val="center"/>
                    <w:rPr>
                      <w:color w:val="000000"/>
                      <w:sz w:val="22"/>
                      <w:szCs w:val="22"/>
                    </w:rPr>
                  </w:pPr>
                  <w:r w:rsidRPr="005B5097">
                    <w:rPr>
                      <w:color w:val="000000"/>
                      <w:sz w:val="22"/>
                      <w:szCs w:val="22"/>
                    </w:rPr>
                    <w:t>Tangará da Serra</w:t>
                  </w:r>
                </w:p>
              </w:tc>
              <w:tc>
                <w:tcPr>
                  <w:tcW w:w="1711" w:type="dxa"/>
                  <w:vMerge w:val="restart"/>
                  <w:tcBorders>
                    <w:top w:val="single" w:sz="4" w:space="0" w:color="auto"/>
                    <w:left w:val="nil"/>
                    <w:right w:val="single" w:sz="4" w:space="0" w:color="auto"/>
                  </w:tcBorders>
                  <w:shd w:val="clear" w:color="auto" w:fill="FFFFFF" w:themeFill="background1"/>
                </w:tcPr>
                <w:p w:rsidR="009204AE" w:rsidRPr="005B5097" w:rsidRDefault="009204AE" w:rsidP="009204AE">
                  <w:pPr>
                    <w:jc w:val="center"/>
                    <w:rPr>
                      <w:color w:val="000000"/>
                      <w:sz w:val="22"/>
                      <w:szCs w:val="22"/>
                    </w:rPr>
                  </w:pPr>
                </w:p>
                <w:p w:rsidR="009204AE" w:rsidRPr="005B5097" w:rsidRDefault="009204AE" w:rsidP="009204AE">
                  <w:pPr>
                    <w:jc w:val="center"/>
                    <w:rPr>
                      <w:color w:val="000000"/>
                      <w:sz w:val="22"/>
                      <w:szCs w:val="22"/>
                    </w:rPr>
                  </w:pPr>
                </w:p>
                <w:p w:rsidR="009204AE" w:rsidRPr="005B5097" w:rsidRDefault="005B5097" w:rsidP="009204AE">
                  <w:pPr>
                    <w:jc w:val="center"/>
                    <w:rPr>
                      <w:color w:val="000000"/>
                      <w:sz w:val="22"/>
                      <w:szCs w:val="22"/>
                    </w:rPr>
                  </w:pPr>
                  <w:r>
                    <w:rPr>
                      <w:color w:val="000000"/>
                      <w:sz w:val="22"/>
                      <w:szCs w:val="22"/>
                    </w:rPr>
                    <w:t xml:space="preserve">133.879,75 </w:t>
                  </w:r>
                  <w:r w:rsidR="009204AE" w:rsidRPr="005B5097">
                    <w:rPr>
                      <w:color w:val="000000"/>
                      <w:sz w:val="22"/>
                      <w:szCs w:val="22"/>
                    </w:rPr>
                    <w:t>m²</w:t>
                  </w:r>
                </w:p>
              </w:tc>
              <w:tc>
                <w:tcPr>
                  <w:tcW w:w="2268" w:type="dxa"/>
                  <w:vMerge w:val="restart"/>
                  <w:tcBorders>
                    <w:top w:val="nil"/>
                    <w:left w:val="single" w:sz="4" w:space="0" w:color="auto"/>
                    <w:right w:val="single" w:sz="4" w:space="0" w:color="auto"/>
                  </w:tcBorders>
                  <w:shd w:val="clear" w:color="auto" w:fill="FFFFFF" w:themeFill="background1"/>
                </w:tcPr>
                <w:p w:rsidR="00113F64" w:rsidRDefault="00113F64" w:rsidP="009204AE">
                  <w:pPr>
                    <w:jc w:val="center"/>
                    <w:rPr>
                      <w:color w:val="000000"/>
                      <w:sz w:val="22"/>
                      <w:szCs w:val="22"/>
                    </w:rPr>
                  </w:pPr>
                </w:p>
                <w:p w:rsidR="00113F64" w:rsidRDefault="00113F64" w:rsidP="009204AE">
                  <w:pPr>
                    <w:jc w:val="center"/>
                    <w:rPr>
                      <w:color w:val="000000"/>
                      <w:sz w:val="22"/>
                      <w:szCs w:val="22"/>
                    </w:rPr>
                  </w:pPr>
                </w:p>
                <w:p w:rsidR="009204AE" w:rsidRPr="005B5097" w:rsidRDefault="00113F64" w:rsidP="009204AE">
                  <w:pPr>
                    <w:jc w:val="center"/>
                    <w:rPr>
                      <w:color w:val="000000"/>
                      <w:sz w:val="22"/>
                      <w:szCs w:val="22"/>
                    </w:rPr>
                  </w:pPr>
                  <w:r>
                    <w:rPr>
                      <w:color w:val="000000"/>
                      <w:sz w:val="22"/>
                      <w:szCs w:val="22"/>
                    </w:rPr>
                    <w:t>R$ 55,53</w:t>
                  </w:r>
                </w:p>
              </w:tc>
              <w:tc>
                <w:tcPr>
                  <w:tcW w:w="2126" w:type="dxa"/>
                  <w:vMerge w:val="restart"/>
                  <w:tcBorders>
                    <w:top w:val="nil"/>
                    <w:left w:val="single" w:sz="4" w:space="0" w:color="auto"/>
                    <w:right w:val="single" w:sz="4" w:space="0" w:color="auto"/>
                  </w:tcBorders>
                  <w:shd w:val="clear" w:color="auto" w:fill="FFFFFF" w:themeFill="background1"/>
                  <w:noWrap/>
                  <w:vAlign w:val="center"/>
                </w:tcPr>
                <w:p w:rsidR="009204AE" w:rsidRPr="005B5097" w:rsidRDefault="00113F64" w:rsidP="002B0BB4">
                  <w:pPr>
                    <w:jc w:val="center"/>
                    <w:rPr>
                      <w:color w:val="000000"/>
                      <w:sz w:val="22"/>
                      <w:szCs w:val="22"/>
                    </w:rPr>
                  </w:pPr>
                  <w:r>
                    <w:rPr>
                      <w:color w:val="000000"/>
                      <w:sz w:val="22"/>
                      <w:szCs w:val="22"/>
                    </w:rPr>
                    <w:t>R$ 7.433.951,56</w:t>
                  </w:r>
                </w:p>
              </w:tc>
            </w:tr>
            <w:tr w:rsidR="00472D0B" w:rsidRPr="001B0B5B" w:rsidTr="005B5097">
              <w:trPr>
                <w:trHeight w:val="285"/>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72D0B" w:rsidRPr="005B5097" w:rsidRDefault="00472D0B" w:rsidP="00472D0B">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472D0B" w:rsidRPr="005B5097" w:rsidRDefault="00472D0B" w:rsidP="00472D0B">
                  <w:pPr>
                    <w:jc w:val="center"/>
                    <w:rPr>
                      <w:color w:val="000000"/>
                      <w:sz w:val="22"/>
                      <w:szCs w:val="22"/>
                    </w:rPr>
                  </w:pPr>
                  <w:r w:rsidRPr="005B5097">
                    <w:rPr>
                      <w:color w:val="000000"/>
                      <w:sz w:val="22"/>
                      <w:szCs w:val="22"/>
                    </w:rPr>
                    <w:t>Cáceres</w:t>
                  </w:r>
                </w:p>
              </w:tc>
              <w:tc>
                <w:tcPr>
                  <w:tcW w:w="1711" w:type="dxa"/>
                  <w:vMerge/>
                  <w:tcBorders>
                    <w:left w:val="nil"/>
                    <w:right w:val="single" w:sz="4" w:space="0" w:color="auto"/>
                  </w:tcBorders>
                  <w:shd w:val="clear" w:color="auto" w:fill="FFFFFF" w:themeFill="background1"/>
                </w:tcPr>
                <w:p w:rsidR="00472D0B" w:rsidRPr="005B5097" w:rsidRDefault="00472D0B" w:rsidP="00472D0B">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472D0B" w:rsidRPr="005B5097" w:rsidRDefault="00472D0B" w:rsidP="00472D0B">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472D0B" w:rsidRPr="005B5097" w:rsidRDefault="00472D0B" w:rsidP="00472D0B">
                  <w:pPr>
                    <w:jc w:val="center"/>
                    <w:rPr>
                      <w:color w:val="000000"/>
                      <w:sz w:val="22"/>
                      <w:szCs w:val="22"/>
                    </w:rPr>
                  </w:pPr>
                </w:p>
              </w:tc>
            </w:tr>
            <w:tr w:rsidR="00472D0B" w:rsidRPr="001B0B5B" w:rsidTr="005B5097">
              <w:trPr>
                <w:trHeight w:val="211"/>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72D0B" w:rsidRPr="005B5097" w:rsidRDefault="00472D0B" w:rsidP="00472D0B">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472D0B" w:rsidRPr="005B5097" w:rsidRDefault="00472D0B" w:rsidP="00472D0B">
                  <w:pPr>
                    <w:jc w:val="center"/>
                    <w:rPr>
                      <w:color w:val="000000"/>
                      <w:sz w:val="22"/>
                      <w:szCs w:val="22"/>
                    </w:rPr>
                  </w:pPr>
                  <w:r w:rsidRPr="005B5097">
                    <w:rPr>
                      <w:color w:val="000000"/>
                      <w:sz w:val="22"/>
                      <w:szCs w:val="22"/>
                    </w:rPr>
                    <w:t>Diamantino</w:t>
                  </w:r>
                </w:p>
              </w:tc>
              <w:tc>
                <w:tcPr>
                  <w:tcW w:w="1711" w:type="dxa"/>
                  <w:vMerge/>
                  <w:tcBorders>
                    <w:left w:val="nil"/>
                    <w:right w:val="single" w:sz="4" w:space="0" w:color="auto"/>
                  </w:tcBorders>
                  <w:shd w:val="clear" w:color="auto" w:fill="FFFFFF" w:themeFill="background1"/>
                </w:tcPr>
                <w:p w:rsidR="00472D0B" w:rsidRPr="005B5097" w:rsidRDefault="00472D0B" w:rsidP="00472D0B">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472D0B" w:rsidRPr="005B5097" w:rsidRDefault="00472D0B" w:rsidP="00472D0B">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472D0B" w:rsidRPr="005B5097" w:rsidRDefault="00472D0B" w:rsidP="00472D0B">
                  <w:pPr>
                    <w:jc w:val="center"/>
                    <w:rPr>
                      <w:color w:val="000000"/>
                      <w:sz w:val="22"/>
                      <w:szCs w:val="22"/>
                    </w:rPr>
                  </w:pPr>
                </w:p>
              </w:tc>
            </w:tr>
            <w:tr w:rsidR="00472D0B" w:rsidRPr="001B0B5B" w:rsidTr="005B5097">
              <w:trPr>
                <w:trHeight w:val="210"/>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72D0B" w:rsidRPr="005B5097" w:rsidRDefault="00472D0B" w:rsidP="00472D0B">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472D0B" w:rsidRPr="005B5097" w:rsidRDefault="00472D0B" w:rsidP="00472D0B">
                  <w:pPr>
                    <w:jc w:val="center"/>
                    <w:rPr>
                      <w:color w:val="000000"/>
                      <w:sz w:val="22"/>
                      <w:szCs w:val="22"/>
                    </w:rPr>
                  </w:pPr>
                  <w:r w:rsidRPr="005B5097">
                    <w:rPr>
                      <w:color w:val="000000"/>
                      <w:sz w:val="22"/>
                      <w:szCs w:val="22"/>
                    </w:rPr>
                    <w:t>Pontes e Lacerda</w:t>
                  </w:r>
                </w:p>
              </w:tc>
              <w:tc>
                <w:tcPr>
                  <w:tcW w:w="1711" w:type="dxa"/>
                  <w:vMerge/>
                  <w:tcBorders>
                    <w:left w:val="nil"/>
                    <w:right w:val="single" w:sz="4" w:space="0" w:color="auto"/>
                  </w:tcBorders>
                  <w:shd w:val="clear" w:color="auto" w:fill="FFFFFF" w:themeFill="background1"/>
                </w:tcPr>
                <w:p w:rsidR="00472D0B" w:rsidRPr="005B5097" w:rsidRDefault="00472D0B" w:rsidP="00472D0B">
                  <w:pPr>
                    <w:jc w:val="center"/>
                    <w:rPr>
                      <w:color w:val="000000"/>
                      <w:sz w:val="22"/>
                      <w:szCs w:val="22"/>
                    </w:rPr>
                  </w:pPr>
                </w:p>
              </w:tc>
              <w:tc>
                <w:tcPr>
                  <w:tcW w:w="2268" w:type="dxa"/>
                  <w:vMerge/>
                  <w:tcBorders>
                    <w:left w:val="single" w:sz="4" w:space="0" w:color="auto"/>
                    <w:right w:val="single" w:sz="4" w:space="0" w:color="auto"/>
                  </w:tcBorders>
                  <w:shd w:val="clear" w:color="auto" w:fill="FFFFFF" w:themeFill="background1"/>
                </w:tcPr>
                <w:p w:rsidR="00472D0B" w:rsidRPr="005B5097" w:rsidRDefault="00472D0B" w:rsidP="00472D0B">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472D0B" w:rsidRPr="005B5097" w:rsidRDefault="00472D0B" w:rsidP="00472D0B">
                  <w:pPr>
                    <w:jc w:val="center"/>
                    <w:rPr>
                      <w:color w:val="000000"/>
                      <w:sz w:val="22"/>
                      <w:szCs w:val="22"/>
                    </w:rPr>
                  </w:pPr>
                </w:p>
              </w:tc>
            </w:tr>
            <w:tr w:rsidR="009204AE" w:rsidRPr="001B0B5B" w:rsidTr="005B5097">
              <w:trPr>
                <w:trHeight w:val="240"/>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9204AE" w:rsidRPr="005B5097" w:rsidRDefault="00472D0B" w:rsidP="009204AE">
                  <w:pPr>
                    <w:jc w:val="center"/>
                    <w:rPr>
                      <w:color w:val="000000"/>
                      <w:sz w:val="22"/>
                      <w:szCs w:val="22"/>
                    </w:rPr>
                  </w:pPr>
                  <w:r w:rsidRPr="005B5097">
                    <w:rPr>
                      <w:color w:val="000000"/>
                      <w:sz w:val="22"/>
                      <w:szCs w:val="22"/>
                    </w:rPr>
                    <w:t xml:space="preserve">Barra </w:t>
                  </w:r>
                  <w:r w:rsidR="002B0BB4" w:rsidRPr="005B5097">
                    <w:rPr>
                      <w:color w:val="000000"/>
                      <w:sz w:val="22"/>
                      <w:szCs w:val="22"/>
                    </w:rPr>
                    <w:t>do Bugres</w:t>
                  </w:r>
                </w:p>
              </w:tc>
              <w:tc>
                <w:tcPr>
                  <w:tcW w:w="1711" w:type="dxa"/>
                  <w:vMerge/>
                  <w:tcBorders>
                    <w:left w:val="nil"/>
                    <w:bottom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268" w:type="dxa"/>
                  <w:vMerge/>
                  <w:tcBorders>
                    <w:left w:val="single" w:sz="4" w:space="0" w:color="auto"/>
                    <w:bottom w:val="single" w:sz="4" w:space="0" w:color="auto"/>
                    <w:right w:val="single" w:sz="4" w:space="0" w:color="auto"/>
                  </w:tcBorders>
                  <w:shd w:val="clear" w:color="auto" w:fill="FFFFFF" w:themeFill="background1"/>
                </w:tcPr>
                <w:p w:rsidR="009204AE" w:rsidRPr="005B5097" w:rsidRDefault="009204AE" w:rsidP="009204AE">
                  <w:pPr>
                    <w:jc w:val="center"/>
                    <w:rPr>
                      <w:color w:val="000000"/>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noWrap/>
                  <w:vAlign w:val="center"/>
                </w:tcPr>
                <w:p w:rsidR="009204AE" w:rsidRPr="005B5097" w:rsidRDefault="009204AE" w:rsidP="009204AE">
                  <w:pPr>
                    <w:jc w:val="center"/>
                    <w:rPr>
                      <w:color w:val="000000"/>
                      <w:sz w:val="22"/>
                      <w:szCs w:val="22"/>
                    </w:rPr>
                  </w:pPr>
                </w:p>
              </w:tc>
            </w:tr>
            <w:tr w:rsidR="002B0BB4" w:rsidRPr="001B0B5B" w:rsidTr="005B5097">
              <w:trPr>
                <w:trHeight w:val="262"/>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0BB4" w:rsidRPr="005B5097" w:rsidRDefault="00B17424" w:rsidP="009204AE">
                  <w:pPr>
                    <w:jc w:val="center"/>
                    <w:rPr>
                      <w:color w:val="000000"/>
                      <w:sz w:val="22"/>
                      <w:szCs w:val="22"/>
                    </w:rPr>
                  </w:pPr>
                  <w:r w:rsidRPr="005B5097">
                    <w:rPr>
                      <w:color w:val="000000"/>
                      <w:sz w:val="22"/>
                      <w:szCs w:val="22"/>
                    </w:rPr>
                    <w:t>05</w:t>
                  </w:r>
                </w:p>
              </w:tc>
              <w:tc>
                <w:tcPr>
                  <w:tcW w:w="2317" w:type="dxa"/>
                  <w:tcBorders>
                    <w:top w:val="single" w:sz="4" w:space="0" w:color="auto"/>
                    <w:left w:val="nil"/>
                    <w:bottom w:val="single" w:sz="4" w:space="0" w:color="auto"/>
                    <w:right w:val="single" w:sz="4" w:space="0" w:color="auto"/>
                  </w:tcBorders>
                  <w:shd w:val="clear" w:color="auto" w:fill="FFFFFF" w:themeFill="background1"/>
                  <w:vAlign w:val="center"/>
                </w:tcPr>
                <w:p w:rsidR="002B0BB4" w:rsidRPr="005B5097" w:rsidRDefault="002B0BB4" w:rsidP="009204AE">
                  <w:pPr>
                    <w:jc w:val="center"/>
                    <w:rPr>
                      <w:color w:val="000000"/>
                      <w:sz w:val="22"/>
                      <w:szCs w:val="22"/>
                    </w:rPr>
                  </w:pPr>
                  <w:r w:rsidRPr="005B5097">
                    <w:rPr>
                      <w:color w:val="000000"/>
                      <w:sz w:val="22"/>
                      <w:szCs w:val="22"/>
                    </w:rPr>
                    <w:t>Água Boa</w:t>
                  </w:r>
                </w:p>
              </w:tc>
              <w:tc>
                <w:tcPr>
                  <w:tcW w:w="1711" w:type="dxa"/>
                  <w:vMerge w:val="restart"/>
                  <w:tcBorders>
                    <w:top w:val="single" w:sz="4" w:space="0" w:color="auto"/>
                    <w:left w:val="nil"/>
                    <w:right w:val="single" w:sz="4" w:space="0" w:color="auto"/>
                  </w:tcBorders>
                  <w:shd w:val="clear" w:color="auto" w:fill="FFFFFF" w:themeFill="background1"/>
                </w:tcPr>
                <w:p w:rsidR="002B0BB4" w:rsidRPr="005B5097" w:rsidRDefault="002B0BB4" w:rsidP="009204AE">
                  <w:pPr>
                    <w:jc w:val="center"/>
                    <w:rPr>
                      <w:color w:val="000000"/>
                      <w:sz w:val="22"/>
                      <w:szCs w:val="22"/>
                    </w:rPr>
                  </w:pPr>
                </w:p>
                <w:p w:rsidR="002B0BB4" w:rsidRPr="005B5097" w:rsidRDefault="002B0BB4" w:rsidP="009204AE">
                  <w:pPr>
                    <w:jc w:val="center"/>
                    <w:rPr>
                      <w:color w:val="000000"/>
                      <w:sz w:val="22"/>
                      <w:szCs w:val="22"/>
                    </w:rPr>
                  </w:pPr>
                </w:p>
                <w:p w:rsidR="002B0BB4" w:rsidRPr="005B5097" w:rsidRDefault="005B5097" w:rsidP="005B5097">
                  <w:pPr>
                    <w:jc w:val="center"/>
                    <w:rPr>
                      <w:color w:val="000000"/>
                      <w:sz w:val="22"/>
                      <w:szCs w:val="22"/>
                    </w:rPr>
                  </w:pPr>
                  <w:r>
                    <w:rPr>
                      <w:color w:val="000000"/>
                      <w:sz w:val="22"/>
                      <w:szCs w:val="22"/>
                    </w:rPr>
                    <w:t>111.607,00</w:t>
                  </w:r>
                  <w:r w:rsidR="00A75C1E" w:rsidRPr="005B5097">
                    <w:rPr>
                      <w:color w:val="000000"/>
                      <w:sz w:val="22"/>
                      <w:szCs w:val="22"/>
                    </w:rPr>
                    <w:t xml:space="preserve"> </w:t>
                  </w:r>
                  <w:r w:rsidR="002B0BB4" w:rsidRPr="005B5097">
                    <w:rPr>
                      <w:color w:val="000000"/>
                      <w:sz w:val="22"/>
                      <w:szCs w:val="22"/>
                    </w:rPr>
                    <w:t>m²</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113F64" w:rsidRDefault="00113F64" w:rsidP="00113F64">
                  <w:pPr>
                    <w:jc w:val="center"/>
                    <w:rPr>
                      <w:color w:val="000000"/>
                      <w:sz w:val="22"/>
                      <w:szCs w:val="22"/>
                    </w:rPr>
                  </w:pPr>
                </w:p>
                <w:p w:rsidR="00113F64" w:rsidRDefault="00113F64" w:rsidP="00113F64">
                  <w:pPr>
                    <w:jc w:val="center"/>
                    <w:rPr>
                      <w:color w:val="000000"/>
                      <w:sz w:val="22"/>
                      <w:szCs w:val="22"/>
                    </w:rPr>
                  </w:pPr>
                </w:p>
                <w:p w:rsidR="002B0BB4" w:rsidRPr="005B5097" w:rsidRDefault="00113F64" w:rsidP="00113F64">
                  <w:pPr>
                    <w:jc w:val="center"/>
                    <w:rPr>
                      <w:color w:val="000000"/>
                      <w:sz w:val="22"/>
                      <w:szCs w:val="22"/>
                    </w:rPr>
                  </w:pPr>
                  <w:r>
                    <w:rPr>
                      <w:color w:val="000000"/>
                      <w:sz w:val="22"/>
                      <w:szCs w:val="22"/>
                    </w:rPr>
                    <w:t>R$ 55,53</w:t>
                  </w:r>
                </w:p>
              </w:tc>
              <w:tc>
                <w:tcPr>
                  <w:tcW w:w="2126" w:type="dxa"/>
                  <w:vMerge w:val="restart"/>
                  <w:tcBorders>
                    <w:top w:val="single" w:sz="4" w:space="0" w:color="auto"/>
                    <w:left w:val="single" w:sz="4" w:space="0" w:color="auto"/>
                    <w:right w:val="single" w:sz="4" w:space="0" w:color="auto"/>
                  </w:tcBorders>
                  <w:shd w:val="clear" w:color="auto" w:fill="FFFFFF" w:themeFill="background1"/>
                  <w:noWrap/>
                  <w:vAlign w:val="center"/>
                </w:tcPr>
                <w:p w:rsidR="002B0BB4" w:rsidRPr="005B5097" w:rsidRDefault="00113F64" w:rsidP="009204AE">
                  <w:pPr>
                    <w:jc w:val="center"/>
                    <w:rPr>
                      <w:color w:val="000000"/>
                      <w:sz w:val="22"/>
                      <w:szCs w:val="22"/>
                    </w:rPr>
                  </w:pPr>
                  <w:r>
                    <w:rPr>
                      <w:color w:val="000000"/>
                      <w:sz w:val="22"/>
                      <w:szCs w:val="22"/>
                    </w:rPr>
                    <w:t>R$ 6.197.210,78</w:t>
                  </w:r>
                </w:p>
              </w:tc>
            </w:tr>
            <w:tr w:rsidR="002B0BB4" w:rsidRPr="001B0B5B" w:rsidTr="005B5097">
              <w:trPr>
                <w:trHeight w:val="262"/>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0BB4" w:rsidRPr="005B5097" w:rsidRDefault="002B0BB4"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auto"/>
                  <w:vAlign w:val="center"/>
                </w:tcPr>
                <w:p w:rsidR="002B0BB4" w:rsidRPr="005B5097" w:rsidRDefault="002B0BB4" w:rsidP="009204AE">
                  <w:pPr>
                    <w:jc w:val="center"/>
                    <w:rPr>
                      <w:color w:val="000000"/>
                      <w:sz w:val="22"/>
                      <w:szCs w:val="22"/>
                    </w:rPr>
                  </w:pPr>
                  <w:r w:rsidRPr="005B5097">
                    <w:rPr>
                      <w:color w:val="000000"/>
                      <w:sz w:val="22"/>
                      <w:szCs w:val="22"/>
                    </w:rPr>
                    <w:t>Barra do Garças</w:t>
                  </w:r>
                </w:p>
              </w:tc>
              <w:tc>
                <w:tcPr>
                  <w:tcW w:w="1711" w:type="dxa"/>
                  <w:vMerge/>
                  <w:tcBorders>
                    <w:left w:val="nil"/>
                    <w:right w:val="single" w:sz="4" w:space="0" w:color="auto"/>
                  </w:tcBorders>
                  <w:shd w:val="clear" w:color="auto" w:fill="auto"/>
                </w:tcPr>
                <w:p w:rsidR="002B0BB4" w:rsidRPr="005B5097" w:rsidRDefault="002B0BB4" w:rsidP="009204AE">
                  <w:pPr>
                    <w:jc w:val="center"/>
                    <w:rPr>
                      <w:color w:val="000000"/>
                      <w:sz w:val="22"/>
                      <w:szCs w:val="22"/>
                    </w:rPr>
                  </w:pPr>
                </w:p>
              </w:tc>
              <w:tc>
                <w:tcPr>
                  <w:tcW w:w="2268" w:type="dxa"/>
                  <w:vMerge/>
                  <w:tcBorders>
                    <w:left w:val="single" w:sz="4" w:space="0" w:color="auto"/>
                    <w:right w:val="single" w:sz="4" w:space="0" w:color="auto"/>
                  </w:tcBorders>
                  <w:shd w:val="clear" w:color="auto" w:fill="auto"/>
                </w:tcPr>
                <w:p w:rsidR="002B0BB4" w:rsidRPr="005B5097" w:rsidRDefault="002B0BB4"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2B0BB4" w:rsidRPr="005B5097" w:rsidRDefault="002B0BB4" w:rsidP="009204AE">
                  <w:pPr>
                    <w:jc w:val="center"/>
                    <w:rPr>
                      <w:color w:val="000000"/>
                      <w:sz w:val="22"/>
                      <w:szCs w:val="22"/>
                    </w:rPr>
                  </w:pPr>
                </w:p>
              </w:tc>
            </w:tr>
            <w:tr w:rsidR="002B0BB4" w:rsidRPr="001B0B5B" w:rsidTr="005B5097">
              <w:trPr>
                <w:trHeight w:val="262"/>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0BB4" w:rsidRPr="005B5097" w:rsidRDefault="002B0BB4" w:rsidP="009204AE">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auto"/>
                  <w:vAlign w:val="center"/>
                </w:tcPr>
                <w:p w:rsidR="002B0BB4" w:rsidRPr="005B5097" w:rsidRDefault="002B0BB4" w:rsidP="009204AE">
                  <w:pPr>
                    <w:jc w:val="center"/>
                    <w:rPr>
                      <w:color w:val="000000"/>
                      <w:sz w:val="22"/>
                      <w:szCs w:val="22"/>
                    </w:rPr>
                  </w:pPr>
                  <w:r w:rsidRPr="005B5097">
                    <w:rPr>
                      <w:color w:val="000000"/>
                      <w:sz w:val="22"/>
                      <w:szCs w:val="22"/>
                    </w:rPr>
                    <w:t>Porto alegre do Norte</w:t>
                  </w:r>
                </w:p>
              </w:tc>
              <w:tc>
                <w:tcPr>
                  <w:tcW w:w="1711" w:type="dxa"/>
                  <w:vMerge/>
                  <w:tcBorders>
                    <w:left w:val="nil"/>
                    <w:right w:val="single" w:sz="4" w:space="0" w:color="auto"/>
                  </w:tcBorders>
                  <w:shd w:val="clear" w:color="auto" w:fill="auto"/>
                </w:tcPr>
                <w:p w:rsidR="002B0BB4" w:rsidRPr="005B5097" w:rsidRDefault="002B0BB4" w:rsidP="009204AE">
                  <w:pPr>
                    <w:jc w:val="center"/>
                    <w:rPr>
                      <w:color w:val="000000"/>
                      <w:sz w:val="22"/>
                      <w:szCs w:val="22"/>
                    </w:rPr>
                  </w:pPr>
                </w:p>
              </w:tc>
              <w:tc>
                <w:tcPr>
                  <w:tcW w:w="2268" w:type="dxa"/>
                  <w:vMerge/>
                  <w:tcBorders>
                    <w:left w:val="single" w:sz="4" w:space="0" w:color="auto"/>
                    <w:right w:val="single" w:sz="4" w:space="0" w:color="auto"/>
                  </w:tcBorders>
                  <w:shd w:val="clear" w:color="auto" w:fill="auto"/>
                </w:tcPr>
                <w:p w:rsidR="002B0BB4" w:rsidRPr="005B5097" w:rsidRDefault="002B0BB4" w:rsidP="009204AE">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2B0BB4" w:rsidRPr="005B5097" w:rsidRDefault="002B0BB4" w:rsidP="009204AE">
                  <w:pPr>
                    <w:jc w:val="center"/>
                    <w:rPr>
                      <w:color w:val="000000"/>
                      <w:sz w:val="22"/>
                      <w:szCs w:val="22"/>
                    </w:rPr>
                  </w:pPr>
                </w:p>
              </w:tc>
            </w:tr>
            <w:tr w:rsidR="002B0BB4" w:rsidRPr="001B0B5B" w:rsidTr="005B5097">
              <w:trPr>
                <w:trHeight w:val="262"/>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0BB4" w:rsidRPr="005B5097" w:rsidRDefault="002B0BB4" w:rsidP="00472D0B">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auto"/>
                  <w:vAlign w:val="center"/>
                </w:tcPr>
                <w:p w:rsidR="002B0BB4" w:rsidRPr="005B5097" w:rsidRDefault="002B0BB4" w:rsidP="00472D0B">
                  <w:pPr>
                    <w:jc w:val="center"/>
                    <w:rPr>
                      <w:color w:val="000000"/>
                      <w:sz w:val="22"/>
                      <w:szCs w:val="22"/>
                    </w:rPr>
                  </w:pPr>
                  <w:r w:rsidRPr="005B5097">
                    <w:rPr>
                      <w:color w:val="000000"/>
                      <w:sz w:val="22"/>
                      <w:szCs w:val="22"/>
                    </w:rPr>
                    <w:t>Rondonópolis</w:t>
                  </w:r>
                </w:p>
              </w:tc>
              <w:tc>
                <w:tcPr>
                  <w:tcW w:w="1711" w:type="dxa"/>
                  <w:vMerge/>
                  <w:tcBorders>
                    <w:left w:val="nil"/>
                    <w:right w:val="single" w:sz="4" w:space="0" w:color="auto"/>
                  </w:tcBorders>
                  <w:shd w:val="clear" w:color="auto" w:fill="auto"/>
                </w:tcPr>
                <w:p w:rsidR="002B0BB4" w:rsidRPr="005B5097" w:rsidRDefault="002B0BB4" w:rsidP="00472D0B">
                  <w:pPr>
                    <w:jc w:val="center"/>
                    <w:rPr>
                      <w:color w:val="000000"/>
                      <w:sz w:val="22"/>
                      <w:szCs w:val="22"/>
                    </w:rPr>
                  </w:pPr>
                </w:p>
              </w:tc>
              <w:tc>
                <w:tcPr>
                  <w:tcW w:w="2268" w:type="dxa"/>
                  <w:vMerge/>
                  <w:tcBorders>
                    <w:left w:val="single" w:sz="4" w:space="0" w:color="auto"/>
                    <w:right w:val="single" w:sz="4" w:space="0" w:color="auto"/>
                  </w:tcBorders>
                  <w:shd w:val="clear" w:color="auto" w:fill="auto"/>
                </w:tcPr>
                <w:p w:rsidR="002B0BB4" w:rsidRPr="005B5097" w:rsidRDefault="002B0BB4" w:rsidP="00472D0B">
                  <w:pPr>
                    <w:jc w:val="center"/>
                    <w:rPr>
                      <w:color w:val="000000"/>
                      <w:sz w:val="22"/>
                      <w:szCs w:val="22"/>
                    </w:rPr>
                  </w:pPr>
                </w:p>
              </w:tc>
              <w:tc>
                <w:tcPr>
                  <w:tcW w:w="2126" w:type="dxa"/>
                  <w:vMerge/>
                  <w:tcBorders>
                    <w:left w:val="single" w:sz="4" w:space="0" w:color="auto"/>
                    <w:right w:val="single" w:sz="4" w:space="0" w:color="auto"/>
                  </w:tcBorders>
                  <w:shd w:val="clear" w:color="auto" w:fill="FFFFFF" w:themeFill="background1"/>
                  <w:noWrap/>
                  <w:vAlign w:val="center"/>
                </w:tcPr>
                <w:p w:rsidR="002B0BB4" w:rsidRPr="005B5097" w:rsidRDefault="002B0BB4" w:rsidP="00472D0B">
                  <w:pPr>
                    <w:jc w:val="center"/>
                    <w:rPr>
                      <w:color w:val="000000"/>
                      <w:sz w:val="22"/>
                      <w:szCs w:val="22"/>
                    </w:rPr>
                  </w:pPr>
                </w:p>
              </w:tc>
            </w:tr>
            <w:tr w:rsidR="002B0BB4" w:rsidRPr="001B0B5B" w:rsidTr="005B5097">
              <w:trPr>
                <w:trHeight w:val="262"/>
              </w:trPr>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0BB4" w:rsidRPr="005B5097" w:rsidRDefault="002B0BB4" w:rsidP="00472D0B">
                  <w:pPr>
                    <w:jc w:val="center"/>
                    <w:rPr>
                      <w:color w:val="000000"/>
                      <w:sz w:val="22"/>
                      <w:szCs w:val="22"/>
                    </w:rPr>
                  </w:pPr>
                </w:p>
              </w:tc>
              <w:tc>
                <w:tcPr>
                  <w:tcW w:w="2317" w:type="dxa"/>
                  <w:tcBorders>
                    <w:top w:val="single" w:sz="4" w:space="0" w:color="auto"/>
                    <w:left w:val="nil"/>
                    <w:bottom w:val="single" w:sz="4" w:space="0" w:color="auto"/>
                    <w:right w:val="single" w:sz="4" w:space="0" w:color="auto"/>
                  </w:tcBorders>
                  <w:shd w:val="clear" w:color="auto" w:fill="auto"/>
                  <w:vAlign w:val="center"/>
                </w:tcPr>
                <w:p w:rsidR="002B0BB4" w:rsidRPr="005B5097" w:rsidRDefault="002B0BB4" w:rsidP="00472D0B">
                  <w:pPr>
                    <w:jc w:val="center"/>
                    <w:rPr>
                      <w:color w:val="000000"/>
                      <w:sz w:val="22"/>
                      <w:szCs w:val="22"/>
                    </w:rPr>
                  </w:pPr>
                  <w:r w:rsidRPr="005B5097">
                    <w:rPr>
                      <w:color w:val="000000"/>
                      <w:sz w:val="22"/>
                      <w:szCs w:val="22"/>
                    </w:rPr>
                    <w:t>São Felix do Araguaia</w:t>
                  </w:r>
                </w:p>
              </w:tc>
              <w:tc>
                <w:tcPr>
                  <w:tcW w:w="1711" w:type="dxa"/>
                  <w:vMerge/>
                  <w:tcBorders>
                    <w:left w:val="nil"/>
                    <w:bottom w:val="single" w:sz="4" w:space="0" w:color="auto"/>
                    <w:right w:val="single" w:sz="4" w:space="0" w:color="auto"/>
                  </w:tcBorders>
                  <w:shd w:val="clear" w:color="auto" w:fill="auto"/>
                </w:tcPr>
                <w:p w:rsidR="002B0BB4" w:rsidRPr="005B5097" w:rsidRDefault="002B0BB4" w:rsidP="00472D0B">
                  <w:pPr>
                    <w:jc w:val="center"/>
                    <w:rPr>
                      <w:color w:val="000000"/>
                      <w:sz w:val="22"/>
                      <w:szCs w:val="22"/>
                    </w:rPr>
                  </w:pPr>
                </w:p>
              </w:tc>
              <w:tc>
                <w:tcPr>
                  <w:tcW w:w="2268" w:type="dxa"/>
                  <w:vMerge/>
                  <w:tcBorders>
                    <w:left w:val="single" w:sz="4" w:space="0" w:color="auto"/>
                    <w:bottom w:val="single" w:sz="4" w:space="0" w:color="auto"/>
                    <w:right w:val="single" w:sz="4" w:space="0" w:color="auto"/>
                  </w:tcBorders>
                  <w:shd w:val="clear" w:color="auto" w:fill="auto"/>
                </w:tcPr>
                <w:p w:rsidR="002B0BB4" w:rsidRPr="005B5097" w:rsidRDefault="002B0BB4" w:rsidP="00472D0B">
                  <w:pPr>
                    <w:jc w:val="center"/>
                    <w:rPr>
                      <w:color w:val="000000"/>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noWrap/>
                  <w:vAlign w:val="center"/>
                </w:tcPr>
                <w:p w:rsidR="002B0BB4" w:rsidRPr="005B5097" w:rsidRDefault="002B0BB4" w:rsidP="00472D0B">
                  <w:pPr>
                    <w:jc w:val="center"/>
                    <w:rPr>
                      <w:color w:val="000000"/>
                      <w:sz w:val="22"/>
                      <w:szCs w:val="22"/>
                    </w:rPr>
                  </w:pPr>
                </w:p>
              </w:tc>
            </w:tr>
            <w:tr w:rsidR="00472D0B" w:rsidTr="005B5097">
              <w:trPr>
                <w:trHeight w:val="166"/>
              </w:trPr>
              <w:tc>
                <w:tcPr>
                  <w:tcW w:w="725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472D0B" w:rsidRPr="005B5097" w:rsidRDefault="00472D0B" w:rsidP="00472D0B">
                  <w:pPr>
                    <w:jc w:val="right"/>
                    <w:rPr>
                      <w:b/>
                      <w:color w:val="000000"/>
                      <w:sz w:val="22"/>
                      <w:szCs w:val="22"/>
                    </w:rPr>
                  </w:pPr>
                  <w:r w:rsidRPr="005B5097">
                    <w:rPr>
                      <w:b/>
                      <w:bCs/>
                      <w:color w:val="000000"/>
                      <w:sz w:val="22"/>
                      <w:szCs w:val="22"/>
                    </w:rPr>
                    <w:t> TOTAL </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rsidR="00472D0B" w:rsidRPr="005B5097" w:rsidRDefault="005B5097" w:rsidP="00113F64">
                  <w:pPr>
                    <w:jc w:val="both"/>
                    <w:rPr>
                      <w:b/>
                      <w:color w:val="000000"/>
                      <w:sz w:val="22"/>
                      <w:szCs w:val="22"/>
                    </w:rPr>
                  </w:pPr>
                  <w:r>
                    <w:rPr>
                      <w:b/>
                      <w:color w:val="000000"/>
                      <w:sz w:val="22"/>
                      <w:szCs w:val="22"/>
                    </w:rPr>
                    <w:t xml:space="preserve"> </w:t>
                  </w:r>
                  <w:r w:rsidRPr="005B5097">
                    <w:rPr>
                      <w:b/>
                      <w:color w:val="000000"/>
                      <w:sz w:val="22"/>
                      <w:szCs w:val="22"/>
                    </w:rPr>
                    <w:t xml:space="preserve">   </w:t>
                  </w:r>
                  <w:r>
                    <w:rPr>
                      <w:b/>
                      <w:color w:val="000000"/>
                      <w:sz w:val="22"/>
                      <w:szCs w:val="22"/>
                    </w:rPr>
                    <w:t xml:space="preserve">R$ </w:t>
                  </w:r>
                  <w:r w:rsidR="00113F64">
                    <w:rPr>
                      <w:b/>
                      <w:color w:val="000000"/>
                      <w:sz w:val="22"/>
                      <w:szCs w:val="22"/>
                    </w:rPr>
                    <w:t>43.669.614,35</w:t>
                  </w:r>
                  <w:r w:rsidRPr="005B5097">
                    <w:rPr>
                      <w:b/>
                      <w:color w:val="000000"/>
                      <w:sz w:val="22"/>
                      <w:szCs w:val="22"/>
                    </w:rPr>
                    <w:t xml:space="preserve"> </w:t>
                  </w:r>
                </w:p>
              </w:tc>
            </w:tr>
          </w:tbl>
          <w:p w:rsidR="002E2605" w:rsidRDefault="002E2605" w:rsidP="00870473">
            <w:pPr>
              <w:ind w:right="-100"/>
              <w:jc w:val="both"/>
            </w:pPr>
          </w:p>
          <w:p w:rsidR="009204AE" w:rsidRPr="004026DB" w:rsidRDefault="009364F0" w:rsidP="00061725">
            <w:pPr>
              <w:ind w:right="-100"/>
              <w:jc w:val="both"/>
            </w:pPr>
            <w:r>
              <w:rPr>
                <w:b/>
              </w:rPr>
              <w:t>7.16</w:t>
            </w:r>
            <w:r w:rsidR="00984675">
              <w:rPr>
                <w:b/>
              </w:rPr>
              <w:t>.</w:t>
            </w:r>
            <w:r w:rsidR="00984675">
              <w:t xml:space="preserve"> Os valores estimados para cada lote, tecnicamente, tiveram seu montante estabelecido através da análise das manutenções prediais realizadas no ano de 2019</w:t>
            </w:r>
            <w:r w:rsidR="00061725">
              <w:t xml:space="preserve"> e 2020</w:t>
            </w:r>
            <w:r w:rsidR="00984675">
              <w:t xml:space="preserve">; pela necessidade de manutenção </w:t>
            </w:r>
            <w:r w:rsidR="00061725">
              <w:t xml:space="preserve">das unidades de assistência a saúde do estado de Mato Grosso, no qual algumas unidades </w:t>
            </w:r>
            <w:r w:rsidR="00984675">
              <w:t xml:space="preserve">não sofreram esta intervenção </w:t>
            </w:r>
            <w:r w:rsidR="00061725">
              <w:t xml:space="preserve">a mais de </w:t>
            </w:r>
            <w:r w:rsidR="00984675">
              <w:t xml:space="preserve"> anos que foram entregues e, caso não recebam as manutenções preventivas adequadas, comprometem, a médio prazo, as condições de usabilidade do prédio.</w:t>
            </w:r>
          </w:p>
        </w:tc>
      </w:tr>
      <w:tr w:rsidR="00B84643"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B84643" w:rsidRPr="004026DB" w:rsidRDefault="00A20DA2" w:rsidP="002D6B53">
            <w:pPr>
              <w:pStyle w:val="01-Titulo"/>
              <w:numPr>
                <w:ilvl w:val="0"/>
                <w:numId w:val="16"/>
              </w:numPr>
            </w:pPr>
            <w:r>
              <w:lastRenderedPageBreak/>
              <w:t>do detalhamento</w:t>
            </w:r>
            <w:r w:rsidR="00790647">
              <w:t xml:space="preserve"> dos serviços</w:t>
            </w:r>
          </w:p>
        </w:tc>
      </w:tr>
      <w:tr w:rsidR="00B84643" w:rsidRPr="004026DB" w:rsidTr="00EE20BD">
        <w:trPr>
          <w:trHeight w:val="192"/>
        </w:trPr>
        <w:tc>
          <w:tcPr>
            <w:tcW w:w="9900" w:type="dxa"/>
            <w:gridSpan w:val="4"/>
            <w:tcBorders>
              <w:top w:val="single" w:sz="4" w:space="0" w:color="auto"/>
              <w:bottom w:val="single" w:sz="4" w:space="0" w:color="auto"/>
            </w:tcBorders>
            <w:shd w:val="clear" w:color="auto" w:fill="auto"/>
          </w:tcPr>
          <w:p w:rsidR="005B0040" w:rsidRDefault="00A46666" w:rsidP="00B40A0A">
            <w:pPr>
              <w:pStyle w:val="11-Numerao1"/>
            </w:pPr>
            <w:r>
              <w:rPr>
                <w:b/>
              </w:rPr>
              <w:t>8.1.</w:t>
            </w:r>
            <w:r w:rsidR="005B0040" w:rsidRPr="005B0040">
              <w:t>Na execução das manutenções prediais, a definição do preço global dos serviços será por meio da composição dos custos unitários estabelecidos na forma dos serviços e insumos diversos descritos na tabela SINAPI.</w:t>
            </w:r>
          </w:p>
          <w:p w:rsidR="005B0040" w:rsidRDefault="00A46666" w:rsidP="00B40A0A">
            <w:pPr>
              <w:pStyle w:val="11-Numerao1"/>
            </w:pPr>
            <w:r>
              <w:rPr>
                <w:b/>
              </w:rPr>
              <w:t>8.2.</w:t>
            </w:r>
            <w:r w:rsidR="005B0040" w:rsidRPr="005B0040">
              <w:t>O levantamento de preços deverá ser de acordo com a base do sistema de preços e custos da construção civil da caixa econômica federal – SINAPI</w:t>
            </w:r>
            <w:r w:rsidR="005B0040">
              <w:t xml:space="preserve"> do estado de Mato Grosso</w:t>
            </w:r>
            <w:r w:rsidR="005B0040" w:rsidRPr="005B0040">
              <w:t xml:space="preserve">, valores estes a serem aplicados para todas as demais </w:t>
            </w:r>
            <w:r w:rsidR="005B0040">
              <w:t>unidades</w:t>
            </w:r>
            <w:r w:rsidR="005B0040" w:rsidRPr="005B0040">
              <w:t>.</w:t>
            </w:r>
          </w:p>
          <w:p w:rsidR="005B0040" w:rsidRDefault="0068797F" w:rsidP="00B40A0A">
            <w:pPr>
              <w:pStyle w:val="11-Numerao1"/>
            </w:pPr>
            <w:r>
              <w:rPr>
                <w:b/>
              </w:rPr>
              <w:t>8.3.</w:t>
            </w:r>
            <w:r w:rsidR="005B0040" w:rsidRPr="005B0040">
              <w:t>Nos casos em que a tabela SINAPI não oferecer custos unitários de insumos ou serviços, deverá ser utilizada pesquisa de mercado no local da prestação do serviço, devendo ser apurada a média entre três cotações e sobre ela aplicar o mesmo desconto ofertado na licitação.</w:t>
            </w:r>
          </w:p>
          <w:p w:rsidR="0068797F" w:rsidRDefault="0068797F" w:rsidP="00B40A0A">
            <w:pPr>
              <w:pStyle w:val="11-Numerao1"/>
            </w:pPr>
            <w:r>
              <w:rPr>
                <w:b/>
              </w:rPr>
              <w:t>8.4.</w:t>
            </w:r>
            <w:r w:rsidR="00982CC5">
              <w:t xml:space="preserve">A contratante emitira uma ordem de serviço para cada unidade conforme necessidade, os serviços e insumos </w:t>
            </w:r>
            <w:r w:rsidR="00982CC5" w:rsidRPr="00982CC5">
              <w:t xml:space="preserve">serão levantadas pela empresa contratada “in loco”, juntamente com um técnico representante da </w:t>
            </w:r>
            <w:r w:rsidR="00BA78C4">
              <w:t>Superintendência</w:t>
            </w:r>
            <w:r w:rsidR="00982CC5" w:rsidRPr="00982CC5">
              <w:t>. Após o levantamento, este deverá ser planilhado de acordo com os itens disponíveis na Tabela</w:t>
            </w:r>
            <w:r w:rsidR="00BA78C4">
              <w:t xml:space="preserve"> </w:t>
            </w:r>
            <w:r w:rsidR="00BA78C4" w:rsidRPr="00BA78C4">
              <w:t xml:space="preserve">SINAPI vigente ou, na ausência de itens na referida tabela deverá ser realizada, pela empresa </w:t>
            </w:r>
            <w:r w:rsidR="00BA78C4" w:rsidRPr="00BA78C4">
              <w:lastRenderedPageBreak/>
              <w:t>Contratada, cotação de mercado visando a definição do seu preço global;</w:t>
            </w:r>
            <w:r w:rsidR="005B0040" w:rsidRPr="005B0040">
              <w:t xml:space="preserve"> O prazo para a apresentação da planilha de orçamento é de 05 dias úteis, contados da solicitação.</w:t>
            </w:r>
          </w:p>
          <w:p w:rsidR="00BA78C4" w:rsidRDefault="0068797F" w:rsidP="00B40A0A">
            <w:pPr>
              <w:pStyle w:val="11-Numerao1"/>
            </w:pPr>
            <w:r>
              <w:rPr>
                <w:b/>
              </w:rPr>
              <w:t>8.5.</w:t>
            </w:r>
            <w:r w:rsidR="00BA78C4" w:rsidRPr="00BA78C4">
              <w:t>Por regra, a manutenção corretiva consiste na prestação de serviço, sob demanda, nos sistemas integrados às instalações prediais, dispositivos hidrossanitários, pluviais, instalações e dispositivos elétricos, bem como reconstituição das partes civis afetadas;</w:t>
            </w:r>
          </w:p>
          <w:p w:rsidR="00DC59B6" w:rsidRDefault="0068797F" w:rsidP="00B40A0A">
            <w:pPr>
              <w:pStyle w:val="11-Numerao1"/>
            </w:pPr>
            <w:r>
              <w:rPr>
                <w:b/>
              </w:rPr>
              <w:t>8.6.</w:t>
            </w:r>
            <w:r w:rsidR="00DC59B6" w:rsidRPr="00DC59B6">
              <w:t>O objeto deste instrumento diz respeito à manutenção predial, que será promovida através dos seguintes Grupos de Serviços:</w:t>
            </w:r>
          </w:p>
          <w:p w:rsidR="00DC59B6" w:rsidRDefault="0068797F" w:rsidP="00B40A0A">
            <w:pPr>
              <w:pStyle w:val="11-Numerao1"/>
            </w:pPr>
            <w:r>
              <w:rPr>
                <w:b/>
              </w:rPr>
              <w:t>8.7.</w:t>
            </w:r>
            <w:r w:rsidR="00DC59B6" w:rsidRPr="00DC59B6">
              <w:t>Serviços eventuais de Manutenção preditiva e corretiva ou de modernização das instalações prediais elétricas, hidrossanitárias</w:t>
            </w:r>
            <w:r w:rsidR="00FA7D11">
              <w:t xml:space="preserve">, incêndio, </w:t>
            </w:r>
            <w:r w:rsidR="00D72DF0">
              <w:t>SPDA</w:t>
            </w:r>
            <w:r w:rsidR="00330D45">
              <w:t>, gases, arquitetônica</w:t>
            </w:r>
            <w:r w:rsidR="00375665">
              <w:t xml:space="preserve"> e estruturais</w:t>
            </w:r>
            <w:r w:rsidR="00DC59B6" w:rsidRPr="00DC59B6">
              <w:t>;</w:t>
            </w:r>
          </w:p>
          <w:p w:rsidR="00DC59B6" w:rsidRDefault="00630B62" w:rsidP="00B40A0A">
            <w:pPr>
              <w:pStyle w:val="11-Numerao1"/>
            </w:pPr>
            <w:r>
              <w:rPr>
                <w:b/>
              </w:rPr>
              <w:t>8.8.</w:t>
            </w:r>
            <w:r w:rsidR="00DC59B6" w:rsidRPr="00DC59B6">
              <w:t>Serviços de intervenções dos tipos “consertos”, reparações, adaptações, instalações e operações em componentes construtivos</w:t>
            </w:r>
            <w:r w:rsidR="00375665">
              <w:t>,</w:t>
            </w:r>
            <w:r w:rsidR="00375665" w:rsidRPr="00DC59B6">
              <w:t xml:space="preserve"> elétricas, hidrossanitárias</w:t>
            </w:r>
            <w:r w:rsidR="00375665">
              <w:t xml:space="preserve">, incêndio, spda, gases, arquitetônica e estruturais; </w:t>
            </w:r>
          </w:p>
          <w:p w:rsidR="00DC59B6" w:rsidRDefault="00630B62" w:rsidP="00B40A0A">
            <w:pPr>
              <w:pStyle w:val="11-Numerao1"/>
            </w:pPr>
            <w:r>
              <w:rPr>
                <w:b/>
              </w:rPr>
              <w:t>8.9.</w:t>
            </w:r>
            <w:r w:rsidR="00DC59B6" w:rsidRPr="00DC59B6">
              <w:t xml:space="preserve"> Operações eventuais de correções, reparações e/ou adaptações de serralheria, esquadrias metálicas ou de madeira – inclusive de </w:t>
            </w:r>
            <w:r w:rsidR="00FA7D11">
              <w:t xml:space="preserve">seus acessórios e componentes </w:t>
            </w:r>
            <w:r w:rsidR="00FA7D11" w:rsidRPr="00DC59B6">
              <w:t>marcenaria</w:t>
            </w:r>
            <w:r w:rsidR="00DC59B6" w:rsidRPr="00DC59B6">
              <w:t>, divisórias, vidraçaria e gesso (forro e alvenarias).</w:t>
            </w:r>
          </w:p>
          <w:p w:rsidR="00DC59B6" w:rsidRDefault="009C1DE2" w:rsidP="00B40A0A">
            <w:pPr>
              <w:pStyle w:val="11-Numerao1"/>
            </w:pPr>
            <w:r w:rsidRPr="009C1DE2">
              <w:rPr>
                <w:b/>
              </w:rPr>
              <w:t>8.10.</w:t>
            </w:r>
            <w:r w:rsidR="00A03CF9" w:rsidRPr="009C1DE2">
              <w:t xml:space="preserve">A forma como se procederá a execução do contrato está discriminada </w:t>
            </w:r>
            <w:r w:rsidR="00375665" w:rsidRPr="009C1DE2">
              <w:t xml:space="preserve">no ANEXO </w:t>
            </w:r>
            <w:r w:rsidRPr="009C1DE2">
              <w:t>V</w:t>
            </w:r>
            <w:r w:rsidR="00375665" w:rsidRPr="009C1DE2">
              <w:t>I</w:t>
            </w:r>
            <w:r w:rsidR="00BF626D">
              <w:t>, VII,</w:t>
            </w:r>
            <w:r w:rsidRPr="009C1DE2">
              <w:t>VIII</w:t>
            </w:r>
            <w:r w:rsidR="009364F0">
              <w:t xml:space="preserve">, </w:t>
            </w:r>
            <w:r w:rsidR="00BF626D">
              <w:t xml:space="preserve">IX </w:t>
            </w:r>
            <w:r w:rsidR="009364F0">
              <w:t xml:space="preserve">e X </w:t>
            </w:r>
            <w:r w:rsidR="00A03CF9" w:rsidRPr="009C1DE2">
              <w:t>deste instrumento.</w:t>
            </w:r>
          </w:p>
          <w:p w:rsidR="00A03CF9" w:rsidRDefault="0079259E" w:rsidP="00B40A0A">
            <w:pPr>
              <w:pStyle w:val="11-Numerao1"/>
            </w:pPr>
            <w:r>
              <w:rPr>
                <w:b/>
              </w:rPr>
              <w:t>8.11.</w:t>
            </w:r>
            <w:r w:rsidR="00375665" w:rsidRPr="00375665">
              <w:t>Os materiais, equipamentos, aparelhos e ferramentas serão disponibilizados pela Contratada aos profissio</w:t>
            </w:r>
            <w:r w:rsidR="00375665">
              <w:t>nais para execução dos serviços</w:t>
            </w:r>
            <w:r w:rsidR="00A03CF9">
              <w:t>;</w:t>
            </w:r>
          </w:p>
          <w:p w:rsidR="00375665" w:rsidRDefault="0079259E" w:rsidP="00B40A0A">
            <w:pPr>
              <w:pStyle w:val="11-Numerao1"/>
            </w:pPr>
            <w:r>
              <w:rPr>
                <w:b/>
              </w:rPr>
              <w:t>8.12.</w:t>
            </w:r>
            <w:r w:rsidR="00375665" w:rsidRPr="00375665">
              <w:t xml:space="preserve">Todos os materiais a serem empregados deverão ser novos, comprovadamente de primeira linha, de qualidade extra ou superior e certificados pelo INMETRO. Serão rejeitados os materiais classificados </w:t>
            </w:r>
            <w:r w:rsidR="00D769CA">
              <w:t xml:space="preserve">como linha popular ou econômica; </w:t>
            </w:r>
          </w:p>
          <w:p w:rsidR="00D769CA" w:rsidRDefault="0079259E" w:rsidP="00B40A0A">
            <w:pPr>
              <w:pStyle w:val="11-Numerao1"/>
            </w:pPr>
            <w:r>
              <w:rPr>
                <w:b/>
              </w:rPr>
              <w:t>8.13.</w:t>
            </w:r>
            <w:r w:rsidR="00D769CA" w:rsidRPr="00D769CA">
              <w:t>Os serviços eventuais somente poderão ser realizados mediante prévia e expressa autorização da fiscalização, através de O.S., sob pena de não pagamento;</w:t>
            </w:r>
          </w:p>
          <w:p w:rsidR="00D769CA" w:rsidRDefault="0079259E" w:rsidP="00B40A0A">
            <w:pPr>
              <w:pStyle w:val="11-Numerao1"/>
            </w:pPr>
            <w:r>
              <w:rPr>
                <w:b/>
              </w:rPr>
              <w:t>8.14.</w:t>
            </w:r>
            <w:r w:rsidR="00D769CA" w:rsidRPr="00D769CA">
              <w:t>Caso a contratada identifique durante a execução de um serviço corretivo a necessidade de realização de serviços adicionais, tal fato deverá imediatamente ser informado à fiscalização do ajuste, que analisará a viabilidade de sua execução, caso a caso, devendo sempre que possível, efetuar a contratada efetuar registros fotográficos para posterior comprovação e pagamento</w:t>
            </w:r>
            <w:r w:rsidR="00D769CA">
              <w:t>;</w:t>
            </w:r>
          </w:p>
          <w:p w:rsidR="00D769CA" w:rsidRDefault="0079259E" w:rsidP="00B40A0A">
            <w:pPr>
              <w:pStyle w:val="11-Numerao1"/>
            </w:pPr>
            <w:r>
              <w:rPr>
                <w:b/>
              </w:rPr>
              <w:t>8.15.</w:t>
            </w:r>
            <w:r w:rsidR="00D769CA" w:rsidRPr="00D769CA">
              <w:t xml:space="preserve">Os serviços executados terão garantia de </w:t>
            </w:r>
            <w:r w:rsidR="009A3713">
              <w:t>01</w:t>
            </w:r>
            <w:r w:rsidR="00D769CA" w:rsidRPr="00D769CA">
              <w:t xml:space="preserve"> (</w:t>
            </w:r>
            <w:r w:rsidR="009A3713">
              <w:t>ano</w:t>
            </w:r>
            <w:r w:rsidR="00D769CA" w:rsidRPr="00D769CA">
              <w:t xml:space="preserve">) </w:t>
            </w:r>
            <w:r w:rsidR="009A3713">
              <w:t>ano</w:t>
            </w:r>
            <w:r w:rsidR="00D769CA" w:rsidRPr="00D769CA">
              <w:t>, contados do recebimento definitivo dos serviços;</w:t>
            </w:r>
          </w:p>
          <w:p w:rsidR="00D769CA" w:rsidRDefault="00CF2969" w:rsidP="00B40A0A">
            <w:pPr>
              <w:pStyle w:val="11-Numerao1"/>
            </w:pPr>
            <w:r>
              <w:rPr>
                <w:b/>
              </w:rPr>
              <w:t>8.16.</w:t>
            </w:r>
            <w:r w:rsidR="00D769CA" w:rsidRPr="00D769CA">
              <w:t>Durante o prazo de garantia, a Contratada ficará obrigada a reparar qualquer vício relacionado a má execução dos serviços, sempre que houver solicitação, e sem ônus para a Contratante;</w:t>
            </w:r>
          </w:p>
          <w:p w:rsidR="00D769CA" w:rsidRDefault="00CF2969" w:rsidP="00B40A0A">
            <w:pPr>
              <w:pStyle w:val="11-Numerao1"/>
            </w:pPr>
            <w:r>
              <w:rPr>
                <w:b/>
              </w:rPr>
              <w:t>8.17.</w:t>
            </w:r>
            <w:r w:rsidR="00D769CA" w:rsidRPr="00D769CA">
              <w:t>O recebimento não exclui a responsabilidade civil da Contratada pela solidez e segurança dos serviços e dos materiais empregados;</w:t>
            </w:r>
          </w:p>
          <w:p w:rsidR="00D769CA" w:rsidRDefault="00CF2969" w:rsidP="00B40A0A">
            <w:pPr>
              <w:pStyle w:val="11-Numerao1"/>
            </w:pPr>
            <w:r>
              <w:rPr>
                <w:b/>
              </w:rPr>
              <w:t>8.18.</w:t>
            </w:r>
            <w:r w:rsidR="00D769CA" w:rsidRPr="00D769CA">
              <w:t>Em qualquer caso, a Contratada deverá arcar com todos os procedimentos necessários à solução do problema e, ao final, solicitar o pagamento dos custos dos materiais e peças com base no preço proposto;</w:t>
            </w:r>
          </w:p>
          <w:p w:rsidR="00D769CA" w:rsidRDefault="00CF2969" w:rsidP="00B40A0A">
            <w:pPr>
              <w:pStyle w:val="11-Numerao1"/>
            </w:pPr>
            <w:r>
              <w:rPr>
                <w:b/>
              </w:rPr>
              <w:t>8.19.</w:t>
            </w:r>
            <w:r w:rsidR="00D769CA" w:rsidRPr="00D769CA">
              <w:t>A retirada de motores, bombas ou qualquer outro equipamento para a realização de reparos somente poderá ser efetuada pela contratada após comunicação ao fiscal do contrato e autorização do responsável pelo setor, os quais deverão ser devolvidos ao local de origem e instalados, sem ônus adicional para o Contratante;</w:t>
            </w:r>
          </w:p>
          <w:p w:rsidR="00D769CA" w:rsidRDefault="00CF2969" w:rsidP="00B40A0A">
            <w:pPr>
              <w:pStyle w:val="11-Numerao1"/>
            </w:pPr>
            <w:r>
              <w:rPr>
                <w:b/>
              </w:rPr>
              <w:lastRenderedPageBreak/>
              <w:t>8.20.</w:t>
            </w:r>
            <w:r w:rsidR="00D769CA" w:rsidRPr="00D769CA">
              <w:t>Serão objeto das intervenções previstas neste Projeto Básico os ambientes internos e externos das edificações das unidades pertencentes aos polos, de acordo com as ordens de serviços emitidas pela CONTRATANTE;</w:t>
            </w:r>
          </w:p>
          <w:p w:rsidR="00D769CA" w:rsidRDefault="00CF2969" w:rsidP="00B40A0A">
            <w:pPr>
              <w:pStyle w:val="11-Numerao1"/>
            </w:pPr>
            <w:r w:rsidRPr="00CF2969">
              <w:rPr>
                <w:b/>
              </w:rPr>
              <w:t>8.21.</w:t>
            </w:r>
            <w:r w:rsidR="00D769CA" w:rsidRPr="00D769CA">
              <w:t xml:space="preserve">Durante a execução do Contrato, quando houver alterações nas áreas ocupadas, ocorrência de mudança de endereço das Unidades </w:t>
            </w:r>
            <w:r w:rsidR="00922B44">
              <w:t>de Saúde</w:t>
            </w:r>
            <w:r w:rsidR="00D769CA">
              <w:t xml:space="preserve"> e ou administrativas da Secretaria de Estado de Saúde</w:t>
            </w:r>
            <w:r w:rsidR="00D769CA" w:rsidRPr="00D769CA">
              <w:t>, ou inclusão/exclusão de novas áreas, estas serão informadas à contratada;</w:t>
            </w:r>
          </w:p>
          <w:p w:rsidR="00D769CA" w:rsidRDefault="00CF2969" w:rsidP="00B40A0A">
            <w:pPr>
              <w:pStyle w:val="11-Numerao1"/>
            </w:pPr>
            <w:r>
              <w:rPr>
                <w:b/>
              </w:rPr>
              <w:t>8.22.</w:t>
            </w:r>
            <w:r w:rsidR="00D769CA" w:rsidRPr="00D769CA">
              <w:t>A Contratada deverá fazer a movimentação de móveis e equipamentos, eventuais desmontagens e remontagens de móveis, quando for necessário à desobstrução do local onde serão realizados os trabalhos além de protegê-los com manta plástica. A Contratada deverá realizar o reposicionamento dos móveis e equipamentos no local, imediatamente após a conclusão dos serviços, seguindo-se a limpeza do local;</w:t>
            </w:r>
          </w:p>
          <w:p w:rsidR="002C6FC3" w:rsidRDefault="00CF2969" w:rsidP="00B40A0A">
            <w:pPr>
              <w:pStyle w:val="11-Numerao1"/>
            </w:pPr>
            <w:r>
              <w:rPr>
                <w:b/>
              </w:rPr>
              <w:t>8.23.</w:t>
            </w:r>
            <w:r w:rsidR="000C2357" w:rsidRPr="000C2357">
              <w:t>Na execução devem ser observadas as especificações gerais e as indicações do relatório, as prescrições ambientais, e ainda as normas brasileiras da ABNT aplicáveis</w:t>
            </w:r>
            <w:r w:rsidR="000C2357">
              <w:t>.</w:t>
            </w:r>
          </w:p>
          <w:p w:rsidR="006A6FCF" w:rsidRDefault="00CF2969" w:rsidP="00B40A0A">
            <w:pPr>
              <w:pStyle w:val="11-Numerao1"/>
            </w:pPr>
            <w:r>
              <w:rPr>
                <w:b/>
              </w:rPr>
              <w:t>8.24.</w:t>
            </w:r>
            <w:r w:rsidR="006A6FCF" w:rsidRPr="006A6FCF">
              <w:t>Entendam-se como serviços de manutenção predial, as atividades de manutenção executadas antes (manutenção preventiva) ou após (manutenção corretiva) à ocorrência de falha ou de desempenho insuficiente dos componentes da edificação;</w:t>
            </w:r>
          </w:p>
          <w:p w:rsidR="006A6FCF" w:rsidRDefault="00CF2969" w:rsidP="00B40A0A">
            <w:pPr>
              <w:pStyle w:val="11-Numerao1"/>
            </w:pPr>
            <w:r>
              <w:rPr>
                <w:b/>
              </w:rPr>
              <w:t>8.25.</w:t>
            </w:r>
            <w:r w:rsidR="006A6FCF" w:rsidRPr="006A6FCF">
              <w:t>Entenda-se como conservação, as atividades técnicas destinadas a preservar as características de desempenho técnico dos componentes da edificação;</w:t>
            </w:r>
          </w:p>
          <w:p w:rsidR="006A6FCF" w:rsidRDefault="00CF2969" w:rsidP="00B40A0A">
            <w:pPr>
              <w:pStyle w:val="11-Numerao1"/>
            </w:pPr>
            <w:r>
              <w:rPr>
                <w:b/>
              </w:rPr>
              <w:t>8.26.</w:t>
            </w:r>
            <w:r w:rsidR="006A6FCF" w:rsidRPr="006A6FCF">
              <w:t xml:space="preserve">Os serviços serão autorizados por meio de ordem de serviços e seus valores serão obtidos na Tabela SINAPI, vigente á época da lavratura do contrato, com abrangência nacional, localidade </w:t>
            </w:r>
            <w:r w:rsidR="006A6FCF">
              <w:t>Mato Grosso</w:t>
            </w:r>
            <w:r w:rsidR="006A6FCF" w:rsidRPr="006A6FCF">
              <w:t>, vínculo nacional Caixa e subsidiariamente com conveniado, mediante aplicação do desconto ofertado, acrescido do BDI – Benefícios e Despesas Indiretas.</w:t>
            </w:r>
          </w:p>
          <w:p w:rsidR="006A6FCF" w:rsidRDefault="00CF2969" w:rsidP="00B40A0A">
            <w:pPr>
              <w:pStyle w:val="11-Numerao1"/>
            </w:pPr>
            <w:r>
              <w:rPr>
                <w:b/>
              </w:rPr>
              <w:t>8.27.</w:t>
            </w:r>
            <w:r w:rsidR="00A95579" w:rsidRPr="00A95579">
              <w:t>Todos os materiais a serem empregados nos serviços deverão ser novos, comprovadamente de primeira linha e qualidade ou similares (mesma qualidade técnica), e estarem de acordo com as especificações que serão elaboradas pela fiscalização e com os materiais já utilizados nas instalações.</w:t>
            </w:r>
          </w:p>
          <w:p w:rsidR="00A95579" w:rsidRDefault="00CF2969" w:rsidP="00B40A0A">
            <w:pPr>
              <w:pStyle w:val="11-Numerao1"/>
            </w:pPr>
            <w:r>
              <w:rPr>
                <w:b/>
              </w:rPr>
              <w:t>8.28.</w:t>
            </w:r>
            <w:r w:rsidR="00A95579" w:rsidRPr="00A95579">
              <w:t>Os serviços de manutenção deverão serão realizados sob a forma de prestação continuada ou intermitente, programada ou eventual por equipes operacionais, definidas para o tipo de atividade desenvolvida ou para a solução de situações específicas, todas supervisionadas por profissionais de nível superior que assumirão a responsabilidade técnica pela execução dos serviços.</w:t>
            </w:r>
          </w:p>
          <w:p w:rsidR="00A95579" w:rsidRDefault="00CF2969" w:rsidP="00B40A0A">
            <w:pPr>
              <w:pStyle w:val="11-Numerao1"/>
            </w:pPr>
            <w:r>
              <w:rPr>
                <w:b/>
              </w:rPr>
              <w:t>8.29.</w:t>
            </w:r>
            <w:r w:rsidR="00A95579" w:rsidRPr="00A95579">
              <w:t>A Contratada deverá providenciar o fornecimento de toda a mão-de-obra,</w:t>
            </w:r>
            <w:r w:rsidR="00A95579">
              <w:t xml:space="preserve"> transporte, alimentação,</w:t>
            </w:r>
            <w:r w:rsidR="00A95579" w:rsidRPr="00A95579">
              <w:t xml:space="preserve"> ferramentas e equipamentos, necessários à prestação dos serviços de manutenção preditiva, preventiva e corretiva, em conformidade com especificações, normas técnicas e demais condições constantes deste Termo de referência.</w:t>
            </w:r>
          </w:p>
          <w:p w:rsidR="00A95579" w:rsidRDefault="00CF2969" w:rsidP="00B40A0A">
            <w:pPr>
              <w:pStyle w:val="11-Numerao1"/>
            </w:pPr>
            <w:r>
              <w:rPr>
                <w:b/>
              </w:rPr>
              <w:t>8.30.</w:t>
            </w:r>
            <w:r w:rsidR="00A95579" w:rsidRPr="00A95579">
              <w:t>Todos os profissionais serão alocados pela futura empresa contratada, apenas por ocasião da realização dos serviços programados e após sua conclusão retornam á sede da empresa contratada ou ao seu local de origem, não havendo, port</w:t>
            </w:r>
            <w:r w:rsidR="00A95579">
              <w:t>anto, qualquer vínculo com esta Secretaria.</w:t>
            </w:r>
          </w:p>
          <w:p w:rsidR="00CF2969" w:rsidRDefault="00CF2969" w:rsidP="00B40A0A">
            <w:pPr>
              <w:pStyle w:val="11-Numerao1"/>
            </w:pPr>
            <w:r>
              <w:rPr>
                <w:b/>
              </w:rPr>
              <w:t>8.31.</w:t>
            </w:r>
            <w:r w:rsidR="00A95579" w:rsidRPr="00A95579">
              <w:t xml:space="preserve">A Contratada deverá disponibilizar, quando solicitada, profissionais qualificados na cidade sede de cada unidade </w:t>
            </w:r>
            <w:r w:rsidR="00A95579">
              <w:t>de saúde</w:t>
            </w:r>
            <w:r w:rsidR="00A95579" w:rsidRPr="00A95579">
              <w:t xml:space="preserve">, para atender as demandas consideradas críticas, relacionadas com as atividades de eletricidade, </w:t>
            </w:r>
            <w:r w:rsidR="00A95579">
              <w:t xml:space="preserve">gases, </w:t>
            </w:r>
            <w:r w:rsidR="00A95579" w:rsidRPr="00A95579">
              <w:t xml:space="preserve">hidrosanitárias e refrigeração. Entendam-se como demandas críticas aquelas situações que caracterizem uma necessidade iminente da realização de qualquer serviço, decorrente de acidentes, incidentes ou a ocorrência de qualquer imprevisto que gere qualquer prejuízo ou perigo e exijam rápida intervenção por parte do contratado no sentido de eliminar as causas dos respectivos problemas. Estes serviços serão pagos em planilha própria, por unidade </w:t>
            </w:r>
            <w:r w:rsidR="00A95579">
              <w:t>de saúde</w:t>
            </w:r>
            <w:r w:rsidR="00A95579" w:rsidRPr="00A95579">
              <w:t xml:space="preserve"> com a devida comprovação da solicitação</w:t>
            </w:r>
            <w:r>
              <w:t>;</w:t>
            </w:r>
          </w:p>
          <w:p w:rsidR="00CF2969" w:rsidRDefault="00CF2969" w:rsidP="00B40A0A">
            <w:pPr>
              <w:pStyle w:val="11-Numerao1"/>
            </w:pPr>
            <w:r>
              <w:rPr>
                <w:b/>
              </w:rPr>
              <w:lastRenderedPageBreak/>
              <w:t xml:space="preserve">8.32. </w:t>
            </w:r>
            <w:r w:rsidRPr="00CF2969">
              <w:t>Deverão ser observados os percentuais do imposto sobre serviços - ISSQN, vigente no</w:t>
            </w:r>
            <w:r>
              <w:t xml:space="preserve"> </w:t>
            </w:r>
            <w:r w:rsidRPr="00CF2969">
              <w:t>município onde forem realizados os serviços;</w:t>
            </w:r>
          </w:p>
          <w:p w:rsidR="00DB604E" w:rsidRDefault="009A3713" w:rsidP="00B40A0A">
            <w:pPr>
              <w:pStyle w:val="11-Numerao1"/>
            </w:pPr>
            <w:r>
              <w:rPr>
                <w:b/>
              </w:rPr>
              <w:t>8.33</w:t>
            </w:r>
            <w:r w:rsidR="00DB604E">
              <w:rPr>
                <w:b/>
              </w:rPr>
              <w:t xml:space="preserve">. </w:t>
            </w:r>
            <w:r w:rsidR="00DB604E" w:rsidRPr="00DB604E">
              <w:t>Será vedada a construção ou ampliação de prédio públ</w:t>
            </w:r>
            <w:r w:rsidR="00DB604E">
              <w:t xml:space="preserve">ico (que caracterizem obra), ou </w:t>
            </w:r>
            <w:r w:rsidR="00DB604E" w:rsidRPr="00DB604E">
              <w:t>seja, serviços novos que descaracterizem serviços considerados reparos, manutenção, recuperação ou conservação predial;</w:t>
            </w:r>
          </w:p>
          <w:p w:rsidR="00DB604E" w:rsidRDefault="009A3713" w:rsidP="00B40A0A">
            <w:pPr>
              <w:pStyle w:val="11-Numerao1"/>
            </w:pPr>
            <w:r>
              <w:rPr>
                <w:b/>
              </w:rPr>
              <w:t>8.34</w:t>
            </w:r>
            <w:r w:rsidR="00DB604E">
              <w:rPr>
                <w:b/>
              </w:rPr>
              <w:t xml:space="preserve">. </w:t>
            </w:r>
            <w:r w:rsidR="00DB604E" w:rsidRPr="00DB604E">
              <w:t>Será vedada a realização de serviços de transporte de</w:t>
            </w:r>
            <w:r w:rsidR="00DB604E">
              <w:t xml:space="preserve"> bens e outros não elencados na </w:t>
            </w:r>
            <w:r w:rsidR="00DB604E" w:rsidRPr="00DB604E">
              <w:t>descrição dos serviços, bem como serviço em prédio não definido ou não utilizado pelo</w:t>
            </w:r>
            <w:r w:rsidR="00DB604E">
              <w:t xml:space="preserve"> </w:t>
            </w:r>
            <w:r w:rsidR="00DB604E" w:rsidRPr="00DB604E">
              <w:t>Poder Público Estadual, sob pena de não recebimento dos serviços, descumprimento</w:t>
            </w:r>
            <w:r w:rsidR="00DB604E">
              <w:t xml:space="preserve"> </w:t>
            </w:r>
            <w:r w:rsidR="00DB604E" w:rsidRPr="00DB604E">
              <w:t>contratual e responsabilidade administrativa;</w:t>
            </w:r>
          </w:p>
          <w:p w:rsidR="003334D7" w:rsidRPr="003334D7" w:rsidRDefault="009A3713" w:rsidP="00B40A0A">
            <w:pPr>
              <w:pStyle w:val="11-Numerao1"/>
            </w:pPr>
            <w:r>
              <w:rPr>
                <w:b/>
              </w:rPr>
              <w:t>8.35</w:t>
            </w:r>
            <w:r w:rsidR="003334D7">
              <w:rPr>
                <w:b/>
              </w:rPr>
              <w:t xml:space="preserve">. </w:t>
            </w:r>
            <w:r w:rsidR="003334D7" w:rsidRPr="003334D7">
              <w:t>Para a execução dos serviços de manutenção que afete pa</w:t>
            </w:r>
            <w:r w:rsidR="003334D7">
              <w:t xml:space="preserve">rte estrutural das edificações, </w:t>
            </w:r>
            <w:r w:rsidR="003334D7" w:rsidRPr="003334D7">
              <w:t xml:space="preserve">será exigido o acompanhamento de um profissional </w:t>
            </w:r>
            <w:r w:rsidR="003334D7">
              <w:t xml:space="preserve">técnico com recolhimento de ART </w:t>
            </w:r>
            <w:r w:rsidR="003334D7" w:rsidRPr="003334D7">
              <w:t>no prazo máximo de 20 dias.</w:t>
            </w:r>
          </w:p>
          <w:p w:rsidR="003334D7" w:rsidRPr="003334D7" w:rsidRDefault="003334D7" w:rsidP="00B40A0A">
            <w:pPr>
              <w:pStyle w:val="11-Numerao1"/>
            </w:pPr>
            <w:r>
              <w:t xml:space="preserve">       </w:t>
            </w:r>
            <w:r w:rsidR="009A3713">
              <w:rPr>
                <w:b/>
              </w:rPr>
              <w:t>8.35</w:t>
            </w:r>
            <w:r>
              <w:rPr>
                <w:b/>
              </w:rPr>
              <w:t>.1.</w:t>
            </w:r>
            <w:r w:rsidRPr="003334D7">
              <w:t xml:space="preserve"> No decorrer da execução dos serviços, os profissionais de que trata este item</w:t>
            </w:r>
            <w:r>
              <w:t xml:space="preserve"> </w:t>
            </w:r>
            <w:r w:rsidRPr="003334D7">
              <w:t>poderão ser substituídos, nos termos do artigo 30, §10, da Lei nº 8.666 de 1993,</w:t>
            </w:r>
            <w:r>
              <w:t xml:space="preserve"> </w:t>
            </w:r>
            <w:r w:rsidRPr="003334D7">
              <w:t>por profissionais de experiência equivalente ou superior, desde que a</w:t>
            </w:r>
            <w:r>
              <w:t xml:space="preserve"> </w:t>
            </w:r>
            <w:r w:rsidRPr="003334D7">
              <w:t>substituição seja aprovada pela administração;</w:t>
            </w:r>
          </w:p>
          <w:p w:rsidR="003334D7" w:rsidRDefault="003334D7" w:rsidP="00B40A0A">
            <w:pPr>
              <w:pStyle w:val="11-Numerao1"/>
            </w:pPr>
            <w:r>
              <w:t xml:space="preserve">      </w:t>
            </w:r>
            <w:r w:rsidR="009A3713">
              <w:rPr>
                <w:b/>
              </w:rPr>
              <w:t>8.35</w:t>
            </w:r>
            <w:r>
              <w:rPr>
                <w:b/>
              </w:rPr>
              <w:t>.2.</w:t>
            </w:r>
            <w:r w:rsidRPr="003334D7">
              <w:t xml:space="preserve"> É vedado um profissional estar vinculado como Responsável Técnico em mais de</w:t>
            </w:r>
            <w:r>
              <w:t xml:space="preserve"> </w:t>
            </w:r>
            <w:r w:rsidRPr="003334D7">
              <w:t>uma empresa no mesmo certame</w:t>
            </w:r>
            <w:r>
              <w:t>.</w:t>
            </w:r>
          </w:p>
          <w:p w:rsidR="00B0664E" w:rsidRDefault="00B0664E" w:rsidP="00B0664E">
            <w:pPr>
              <w:pStyle w:val="11-Numerao1"/>
            </w:pPr>
            <w:r>
              <w:rPr>
                <w:b/>
              </w:rPr>
              <w:t>8.36.</w:t>
            </w:r>
            <w:r w:rsidRPr="007A562E">
              <w:t>A manutenção corretiva consiste na prestação de serviço, sob demanda, nos sistemas integrados às instalaçõe</w:t>
            </w:r>
            <w:r>
              <w:t>s prediais, dispositivos hidros</w:t>
            </w:r>
            <w:r w:rsidRPr="007A562E">
              <w:t>sanitários, pluviais, instalações e dispositivos elétricos, bem como reconstituição das partes civis afetadas. Os componentes de edificação abrangidos na manutenção</w:t>
            </w:r>
            <w:r>
              <w:t xml:space="preserve"> são exemplificados </w:t>
            </w:r>
            <w:r w:rsidRPr="007A562E">
              <w:t>deste termo de referência e constituem, em sua maioria, as seguintes atividades:</w:t>
            </w:r>
          </w:p>
          <w:p w:rsidR="00B0664E" w:rsidRDefault="00B0664E" w:rsidP="00B0664E">
            <w:pPr>
              <w:pStyle w:val="11-Numerao1"/>
              <w:numPr>
                <w:ilvl w:val="0"/>
                <w:numId w:val="26"/>
              </w:numPr>
            </w:pPr>
            <w:r w:rsidRPr="007A562E">
              <w:t xml:space="preserve">Corrigir vazamentos e outras anormalidades nos encanamentos da rede de água e esgoto, conexões, registros, torneiras, pias, vasos sanitários, caixas sifonadas, </w:t>
            </w:r>
            <w:r>
              <w:t>substituindo-os caso necessário;</w:t>
            </w:r>
          </w:p>
          <w:p w:rsidR="00B0664E" w:rsidRDefault="00B0664E" w:rsidP="00B0664E">
            <w:pPr>
              <w:pStyle w:val="11-Numerao1"/>
              <w:numPr>
                <w:ilvl w:val="0"/>
                <w:numId w:val="26"/>
              </w:numPr>
            </w:pPr>
            <w:r w:rsidRPr="007A562E">
              <w:t>Corrigir a regulagem de válvulas, caixas de descarga, válvulas de mictórios, registro, engates, sifões e outros dispositivos, trocando-os ou</w:t>
            </w:r>
            <w:r>
              <w:t xml:space="preserve"> reparando-os quando necessário;</w:t>
            </w:r>
          </w:p>
          <w:p w:rsidR="00B0664E" w:rsidRDefault="00B0664E" w:rsidP="00B0664E">
            <w:pPr>
              <w:pStyle w:val="11-Numerao1"/>
              <w:numPr>
                <w:ilvl w:val="0"/>
                <w:numId w:val="26"/>
              </w:numPr>
            </w:pPr>
            <w:r w:rsidRPr="007A562E">
              <w:t>Realizar reparações na vedação de metais, substituindo-as caso necessário</w:t>
            </w:r>
            <w:r>
              <w:t>;</w:t>
            </w:r>
          </w:p>
          <w:p w:rsidR="00B0664E" w:rsidRDefault="00B0664E" w:rsidP="00B0664E">
            <w:pPr>
              <w:pStyle w:val="11-Numerao1"/>
              <w:numPr>
                <w:ilvl w:val="0"/>
                <w:numId w:val="26"/>
              </w:numPr>
            </w:pPr>
            <w:r w:rsidRPr="007A562E">
              <w:t>Reparar ferragens e louças sanitárias, corrigindo ou substi</w:t>
            </w:r>
            <w:r>
              <w:t>tuindo o que estiver danificado;</w:t>
            </w:r>
          </w:p>
          <w:p w:rsidR="00B0664E" w:rsidRDefault="00B0664E" w:rsidP="00B0664E">
            <w:pPr>
              <w:pStyle w:val="11-Numerao1"/>
              <w:numPr>
                <w:ilvl w:val="0"/>
                <w:numId w:val="26"/>
              </w:numPr>
            </w:pPr>
            <w:r w:rsidRPr="007A562E">
              <w:t xml:space="preserve">Reparar caixas de esgoto, caixa de inspeção, drenos, galerias de água pluvial, procedendo-se à limpeza e eliminando quaisquer irregularidades </w:t>
            </w:r>
          </w:p>
          <w:p w:rsidR="00B0664E" w:rsidRDefault="00B0664E" w:rsidP="00B0664E">
            <w:pPr>
              <w:pStyle w:val="11-Numerao1"/>
              <w:numPr>
                <w:ilvl w:val="0"/>
                <w:numId w:val="26"/>
              </w:numPr>
            </w:pPr>
            <w:r w:rsidRPr="007A562E">
              <w:t xml:space="preserve">Corrigir anormalidades nos encanamentos ou conexões de ramal de abastecimento de água, consertando ou substituindo registro, válvulas retentoras, torneiras, boias e outros dispositivos hidráulicos danificados </w:t>
            </w:r>
          </w:p>
          <w:p w:rsidR="00B0664E" w:rsidRDefault="00B0664E" w:rsidP="00B0664E">
            <w:pPr>
              <w:pStyle w:val="11-Numerao1"/>
              <w:numPr>
                <w:ilvl w:val="0"/>
                <w:numId w:val="26"/>
              </w:numPr>
            </w:pPr>
            <w:r w:rsidRPr="007A562E">
              <w:t>Realizar desentupimento de rede de esgoto predial, pias, vasos sanitários, caixas sifonadas, ralos, caixas de inspeção</w:t>
            </w:r>
          </w:p>
          <w:p w:rsidR="00B0664E" w:rsidRDefault="00B0664E" w:rsidP="00B0664E">
            <w:pPr>
              <w:pStyle w:val="11-Numerao1"/>
              <w:numPr>
                <w:ilvl w:val="0"/>
                <w:numId w:val="26"/>
              </w:numPr>
            </w:pPr>
            <w:r w:rsidRPr="007A562E">
              <w:t xml:space="preserve">Corrigir falhas nos quadros de distribuição, incluindo a distribuição de disjuntores, balanceamento de fases, substituição de dispositivos elétricos, reaperto de conectores, medição de correntes </w:t>
            </w:r>
          </w:p>
          <w:p w:rsidR="00B0664E" w:rsidRDefault="00B0664E" w:rsidP="00B0664E">
            <w:pPr>
              <w:pStyle w:val="11-Numerao1"/>
              <w:numPr>
                <w:ilvl w:val="0"/>
                <w:numId w:val="26"/>
              </w:numPr>
            </w:pPr>
            <w:r w:rsidRPr="007A562E">
              <w:t>Corrigir falhas no sistema de iluminação e das tomadas em geral, tanto nas instalações internas quanto externas, incluindo o conserto ou a substituição de condutores, interruptores, lâmpada, reatores, sejam externas ou de embutir, simples ou tripolar, com ou sem aterramento</w:t>
            </w:r>
          </w:p>
          <w:p w:rsidR="00B0664E" w:rsidRDefault="00B0664E" w:rsidP="00B0664E">
            <w:pPr>
              <w:pStyle w:val="11-Numerao1"/>
              <w:numPr>
                <w:ilvl w:val="0"/>
                <w:numId w:val="26"/>
              </w:numPr>
            </w:pPr>
            <w:r w:rsidRPr="007A562E">
              <w:t xml:space="preserve">Corrigir falhas na rede embutida ou aparente, de baixa tensão, incluindo quadro de distribuição, disjuntores, condutores, canaletas, calhas, receptáculos, interruptores. </w:t>
            </w:r>
          </w:p>
          <w:p w:rsidR="00B0664E" w:rsidRDefault="00B0664E" w:rsidP="00B0664E">
            <w:pPr>
              <w:pStyle w:val="11-Numerao1"/>
              <w:numPr>
                <w:ilvl w:val="0"/>
                <w:numId w:val="26"/>
              </w:numPr>
            </w:pPr>
            <w:r w:rsidRPr="007A562E">
              <w:lastRenderedPageBreak/>
              <w:t>Corrigir falhas nos sistemas de iluminação de emergência</w:t>
            </w:r>
          </w:p>
          <w:p w:rsidR="00B0664E" w:rsidRDefault="00B0664E" w:rsidP="00B0664E">
            <w:pPr>
              <w:pStyle w:val="11-Numerao1"/>
              <w:numPr>
                <w:ilvl w:val="0"/>
                <w:numId w:val="26"/>
              </w:numPr>
            </w:pPr>
            <w:r w:rsidRPr="009C2AD1">
              <w:t xml:space="preserve">Reparar ou substituir dispositivos elétricos e eletrônicos tais como reatores, contactores, chaves de baixa tensão, fusíveis, motores elétricos, motores de portão eletrônico. </w:t>
            </w:r>
          </w:p>
          <w:p w:rsidR="00B0664E" w:rsidRDefault="00B0664E" w:rsidP="00B0664E">
            <w:pPr>
              <w:pStyle w:val="11-Numerao1"/>
              <w:numPr>
                <w:ilvl w:val="0"/>
                <w:numId w:val="26"/>
              </w:numPr>
            </w:pPr>
            <w:r w:rsidRPr="009C2AD1">
              <w:t xml:space="preserve">Realizar manutenção ou substituição de luminárias, quando sua operação for insuficiente ou provocar frequentes queima de lâmpadas. </w:t>
            </w:r>
          </w:p>
          <w:p w:rsidR="00B0664E" w:rsidRDefault="00B0664E" w:rsidP="00B0664E">
            <w:pPr>
              <w:pStyle w:val="11-Numerao1"/>
              <w:numPr>
                <w:ilvl w:val="0"/>
                <w:numId w:val="26"/>
              </w:numPr>
            </w:pPr>
            <w:r w:rsidRPr="009C2AD1">
              <w:t xml:space="preserve">Realizar reaperto dos parafusos de sustentação das luminárias, lâmpadas, contatos de reatores, base de soquetes, disjuntores. </w:t>
            </w:r>
          </w:p>
          <w:p w:rsidR="00B0664E" w:rsidRDefault="00B0664E" w:rsidP="00B0664E">
            <w:pPr>
              <w:pStyle w:val="11-Numerao1"/>
              <w:numPr>
                <w:ilvl w:val="0"/>
                <w:numId w:val="26"/>
              </w:numPr>
            </w:pPr>
            <w:r w:rsidRPr="009C2AD1">
              <w:t xml:space="preserve">Realizar medição dos circuitos para verificar o estado da fiação, corrigindo ou substituindo aqueles que apresentarem descontinuidade, rupturas ou defeitos que afetem o nível de tensão das tomadas, lâmpadas, equipamentos. </w:t>
            </w:r>
          </w:p>
          <w:p w:rsidR="00B0664E" w:rsidRDefault="00B0664E" w:rsidP="00B0664E">
            <w:pPr>
              <w:pStyle w:val="11-Numerao1"/>
              <w:numPr>
                <w:ilvl w:val="0"/>
                <w:numId w:val="26"/>
              </w:numPr>
            </w:pPr>
            <w:r w:rsidRPr="009C2AD1">
              <w:t>Ativar e mudar pontos elétricos.</w:t>
            </w:r>
          </w:p>
          <w:p w:rsidR="00B0664E" w:rsidRDefault="00B0664E" w:rsidP="00B0664E">
            <w:pPr>
              <w:pStyle w:val="11-Numerao1"/>
              <w:numPr>
                <w:ilvl w:val="0"/>
                <w:numId w:val="26"/>
              </w:numPr>
            </w:pPr>
            <w:r w:rsidRPr="009C2AD1">
              <w:t xml:space="preserve">Corrigir falhas em telhados e suas estruturas. </w:t>
            </w:r>
          </w:p>
          <w:p w:rsidR="00B0664E" w:rsidRDefault="00B0664E" w:rsidP="00B0664E">
            <w:pPr>
              <w:pStyle w:val="11-Numerao1"/>
              <w:numPr>
                <w:ilvl w:val="0"/>
                <w:numId w:val="26"/>
              </w:numPr>
            </w:pPr>
            <w:r w:rsidRPr="009C2AD1">
              <w:t xml:space="preserve">Realizar eventuais correções nos revestimentos de paredes, tetos e pisos. </w:t>
            </w:r>
          </w:p>
          <w:p w:rsidR="00B0664E" w:rsidRDefault="00B0664E" w:rsidP="00B0664E">
            <w:pPr>
              <w:pStyle w:val="11-Numerao1"/>
              <w:numPr>
                <w:ilvl w:val="0"/>
                <w:numId w:val="26"/>
              </w:numPr>
            </w:pPr>
            <w:r w:rsidRPr="009C2AD1">
              <w:t xml:space="preserve">Realizar eventuais correções nos revestimentos internos e externos, eliminando a existência de trincas, descolamentos, manchas e infiltrações. </w:t>
            </w:r>
          </w:p>
          <w:p w:rsidR="00B0664E" w:rsidRDefault="00B0664E" w:rsidP="00B0664E">
            <w:pPr>
              <w:pStyle w:val="11-Numerao1"/>
              <w:numPr>
                <w:ilvl w:val="0"/>
                <w:numId w:val="26"/>
              </w:numPr>
            </w:pPr>
            <w:r w:rsidRPr="009C2AD1">
              <w:t xml:space="preserve">Corrigir falhas em forros internos e recuperar os pontos defeituosos, utilizando os mesmos materiais anteriormente empregados, de forma a manter o nivelamento e pintura da mesma cor já existente. </w:t>
            </w:r>
          </w:p>
          <w:p w:rsidR="00B0664E" w:rsidRDefault="00B0664E" w:rsidP="00B0664E">
            <w:pPr>
              <w:pStyle w:val="11-Numerao1"/>
              <w:numPr>
                <w:ilvl w:val="0"/>
                <w:numId w:val="26"/>
              </w:numPr>
            </w:pPr>
            <w:r w:rsidRPr="009C2AD1">
              <w:t xml:space="preserve">Realizar regulagem, alinhamento, ajuste de pressão, lubrificações de portas e janelas, consertos ou substituição de fechaduras, travas, dobradiças, molas hidráulicas, puxadores, trincos e serviços de plaina. </w:t>
            </w:r>
          </w:p>
          <w:p w:rsidR="00B0664E" w:rsidRDefault="00B0664E" w:rsidP="00B0664E">
            <w:pPr>
              <w:pStyle w:val="11-Numerao1"/>
              <w:numPr>
                <w:ilvl w:val="0"/>
                <w:numId w:val="26"/>
              </w:numPr>
            </w:pPr>
            <w:r w:rsidRPr="009C2AD1">
              <w:t xml:space="preserve">Corrigir falhas em calçadas, pátios, revestimentos de pisos, acessos, corrimãos, muros e portões. </w:t>
            </w:r>
          </w:p>
          <w:p w:rsidR="00B0664E" w:rsidRDefault="00B0664E" w:rsidP="00B0664E">
            <w:pPr>
              <w:pStyle w:val="11-Numerao1"/>
              <w:numPr>
                <w:ilvl w:val="0"/>
                <w:numId w:val="26"/>
              </w:numPr>
            </w:pPr>
            <w:r w:rsidRPr="009C2AD1">
              <w:t xml:space="preserve">Realizar correções em paredes, eliminando quebras, trincas, fissuras, desgastes, pintura. </w:t>
            </w:r>
          </w:p>
          <w:p w:rsidR="00B0664E" w:rsidRDefault="00B0664E" w:rsidP="00B0664E">
            <w:pPr>
              <w:pStyle w:val="11-Numerao1"/>
              <w:numPr>
                <w:ilvl w:val="0"/>
                <w:numId w:val="26"/>
              </w:numPr>
            </w:pPr>
            <w:r w:rsidRPr="009C2AD1">
              <w:t>Realizar correções, eliminando infiltrações ou vazamentos em lajes impermeabilizadas e, se necessário, proceder à remoção da vedação e realizar nova impermeabilização.</w:t>
            </w:r>
          </w:p>
          <w:p w:rsidR="00B0664E" w:rsidRDefault="00B0664E" w:rsidP="00B0664E">
            <w:pPr>
              <w:pStyle w:val="11-Numerao1"/>
              <w:numPr>
                <w:ilvl w:val="0"/>
                <w:numId w:val="26"/>
              </w:numPr>
            </w:pPr>
            <w:r w:rsidRPr="009C2AD1">
              <w:t xml:space="preserve">Executar revisão geral de janelas, portas, portões, corrigindo falhas encontradas ou substituindo partes quando necessário. </w:t>
            </w:r>
          </w:p>
          <w:p w:rsidR="00B0664E" w:rsidRDefault="00B0664E" w:rsidP="00B0664E">
            <w:pPr>
              <w:pStyle w:val="11-Numerao1"/>
              <w:numPr>
                <w:ilvl w:val="0"/>
                <w:numId w:val="26"/>
              </w:numPr>
            </w:pPr>
            <w:r w:rsidRPr="009C2AD1">
              <w:t xml:space="preserve">Executar a inspeção geral nas esquadrias, realizando lixamentos, soldas, pinturas, vedações, regulagens e remoção de partes enferrujadas. </w:t>
            </w:r>
          </w:p>
          <w:p w:rsidR="00B0664E" w:rsidRDefault="00B0664E" w:rsidP="00B0664E">
            <w:pPr>
              <w:pStyle w:val="11-Numerao1"/>
              <w:numPr>
                <w:ilvl w:val="0"/>
                <w:numId w:val="26"/>
              </w:numPr>
            </w:pPr>
            <w:r w:rsidRPr="009C2AD1">
              <w:t xml:space="preserve">Realizar limpeza de calhas e substituição de telhas. </w:t>
            </w:r>
          </w:p>
          <w:p w:rsidR="00B0664E" w:rsidRDefault="00B0664E" w:rsidP="00B0664E">
            <w:pPr>
              <w:pStyle w:val="11-Numerao1"/>
              <w:numPr>
                <w:ilvl w:val="0"/>
                <w:numId w:val="26"/>
              </w:numPr>
            </w:pPr>
            <w:r w:rsidRPr="009C2AD1">
              <w:t>Executar serviços de carpintaria, incluindo lixamento, impermeabilização, pintura, reaperto de parafusos, substituição de puxadores e fechaduras, montagens de móveis.</w:t>
            </w:r>
          </w:p>
          <w:p w:rsidR="00B0664E" w:rsidRDefault="00B0664E" w:rsidP="00B0664E">
            <w:pPr>
              <w:pStyle w:val="11-Numerao1"/>
              <w:numPr>
                <w:ilvl w:val="0"/>
                <w:numId w:val="26"/>
              </w:numPr>
            </w:pPr>
            <w:r w:rsidRPr="009C2AD1">
              <w:t>Realizar instalação de quadros, murais, acessórios de banheiro e copa.</w:t>
            </w:r>
          </w:p>
          <w:p w:rsidR="00B0664E" w:rsidRDefault="00B0664E" w:rsidP="00B0664E">
            <w:pPr>
              <w:pStyle w:val="11-Numerao1"/>
              <w:numPr>
                <w:ilvl w:val="0"/>
                <w:numId w:val="26"/>
              </w:numPr>
            </w:pPr>
            <w:r w:rsidRPr="009C2AD1">
              <w:t xml:space="preserve">Executar </w:t>
            </w:r>
            <w:r>
              <w:t xml:space="preserve">e corrigir </w:t>
            </w:r>
            <w:r w:rsidRPr="009C2AD1">
              <w:t>serviços</w:t>
            </w:r>
            <w:r>
              <w:t xml:space="preserve"> de fluidos de gases; </w:t>
            </w:r>
          </w:p>
          <w:p w:rsidR="00B0664E" w:rsidRDefault="00B0664E" w:rsidP="00B0664E">
            <w:pPr>
              <w:pStyle w:val="11-Numerao1"/>
              <w:numPr>
                <w:ilvl w:val="0"/>
                <w:numId w:val="26"/>
              </w:numPr>
            </w:pPr>
            <w:r>
              <w:t>Realizar manutenção preventiva e corretiva dos grupos motores geradores lotado nesta Secretaria de Esatdo de Saúde e unidades vinculadas;</w:t>
            </w:r>
          </w:p>
          <w:p w:rsidR="00B0664E" w:rsidRDefault="00B0664E" w:rsidP="00B0664E">
            <w:pPr>
              <w:pStyle w:val="11-Numerao1"/>
              <w:numPr>
                <w:ilvl w:val="0"/>
                <w:numId w:val="26"/>
              </w:numPr>
            </w:pPr>
            <w:r>
              <w:lastRenderedPageBreak/>
              <w:t>Realizar manutenção preventiva e corretiva nos elevadores lotado nesta Secretaria de Esatdo de Saúde e unidades vinculadas;</w:t>
            </w:r>
          </w:p>
          <w:p w:rsidR="00B0664E" w:rsidRPr="003334D7" w:rsidRDefault="00B0664E" w:rsidP="00B0664E">
            <w:pPr>
              <w:pStyle w:val="11-Numerao1"/>
              <w:numPr>
                <w:ilvl w:val="0"/>
                <w:numId w:val="26"/>
              </w:numPr>
            </w:pPr>
            <w:r>
              <w:t>Manutenção Preventiva e Corretiva em camara fria, aparelhos de ar condiconado e refrigeradores lotado nesta Secretaria de Esatdo de Saúde e unidades vinculadas</w:t>
            </w:r>
            <w:r w:rsidR="00E2163F">
              <w:t>.</w:t>
            </w:r>
          </w:p>
        </w:tc>
      </w:tr>
      <w:tr w:rsidR="00A103E6"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A103E6" w:rsidRPr="00B4395F" w:rsidRDefault="00A103E6" w:rsidP="002D6B53">
            <w:pPr>
              <w:pStyle w:val="01-Titulo"/>
              <w:numPr>
                <w:ilvl w:val="0"/>
                <w:numId w:val="16"/>
              </w:numPr>
            </w:pPr>
            <w:r w:rsidRPr="00D42383">
              <w:lastRenderedPageBreak/>
              <w:t>Modo de recebimento/aceite</w:t>
            </w:r>
          </w:p>
        </w:tc>
      </w:tr>
      <w:tr w:rsidR="00A103E6" w:rsidRPr="004026DB" w:rsidTr="00EE20BD">
        <w:trPr>
          <w:trHeight w:val="192"/>
        </w:trPr>
        <w:tc>
          <w:tcPr>
            <w:tcW w:w="9900" w:type="dxa"/>
            <w:gridSpan w:val="4"/>
            <w:tcBorders>
              <w:top w:val="single" w:sz="4" w:space="0" w:color="auto"/>
              <w:bottom w:val="single" w:sz="4" w:space="0" w:color="auto"/>
            </w:tcBorders>
            <w:shd w:val="clear" w:color="auto" w:fill="auto"/>
          </w:tcPr>
          <w:p w:rsidR="00A103E6" w:rsidRPr="00A103E6" w:rsidRDefault="00B9532D" w:rsidP="00B40A0A">
            <w:pPr>
              <w:pStyle w:val="11-Numerao1"/>
            </w:pPr>
            <w:r>
              <w:rPr>
                <w:b/>
              </w:rPr>
              <w:t>9.1.</w:t>
            </w:r>
            <w:r w:rsidRPr="00A103E6">
              <w:t xml:space="preserve"> Os</w:t>
            </w:r>
            <w:r w:rsidR="00A103E6" w:rsidRPr="00A103E6">
              <w:t xml:space="preserve"> serviços efetuados serão objetos de constante avaliação com o escopo de averiguar sua conformidade quantitativa e qualitativa, não eximindo a responsabilidade de execução dos serviços por parte da Contratada; </w:t>
            </w:r>
          </w:p>
          <w:p w:rsidR="00A103E6" w:rsidRDefault="00B9532D" w:rsidP="00B40A0A">
            <w:pPr>
              <w:pStyle w:val="11-Numerao1"/>
            </w:pPr>
            <w:r>
              <w:rPr>
                <w:b/>
              </w:rPr>
              <w:t>9.2.</w:t>
            </w:r>
            <w:r w:rsidRPr="00A103E6">
              <w:t xml:space="preserve"> Os</w:t>
            </w:r>
            <w:r w:rsidR="00A103E6" w:rsidRPr="00A103E6">
              <w:t xml:space="preserve"> serviços considerados defeituosos deverão ser corrigidos imediatamente</w:t>
            </w:r>
            <w:r w:rsidR="00A103E6">
              <w:t>;</w:t>
            </w:r>
          </w:p>
          <w:p w:rsidR="00A103E6" w:rsidRPr="00A103E6" w:rsidRDefault="00B9532D" w:rsidP="00B40A0A">
            <w:pPr>
              <w:pStyle w:val="11-Numerao1"/>
            </w:pPr>
            <w:r>
              <w:rPr>
                <w:b/>
              </w:rPr>
              <w:t>9.3.</w:t>
            </w:r>
            <w:r w:rsidRPr="00A103E6">
              <w:t xml:space="preserve"> Após</w:t>
            </w:r>
            <w:r w:rsidR="00A103E6" w:rsidRPr="00A103E6">
              <w:t xml:space="preserve"> a comunicação formal do término dos serviços, o fiscal do Contrato efetuará o recebimento provisório em até 10 (dez) dias úteis, relacionando os itens pendentes ou que não estão em conformidade com o presente </w:t>
            </w:r>
            <w:r w:rsidR="008C187E">
              <w:t>contrato</w:t>
            </w:r>
            <w:r w:rsidR="00A103E6" w:rsidRPr="00A103E6">
              <w:t xml:space="preserve">, os quais deverão ser sanados pela contratada fixando prazo para correção; </w:t>
            </w:r>
          </w:p>
          <w:p w:rsidR="00A103E6" w:rsidRPr="00A103E6" w:rsidRDefault="00B9532D" w:rsidP="00B40A0A">
            <w:pPr>
              <w:pStyle w:val="11-Numerao1"/>
            </w:pPr>
            <w:r>
              <w:rPr>
                <w:b/>
              </w:rPr>
              <w:t>9.4.</w:t>
            </w:r>
            <w:r w:rsidR="00A103E6" w:rsidRPr="00A103E6">
              <w:t>Em até 60 dias após o saneamento das pendências fixadas no Termo de Recebimento Provisório, deverá ser emitido em até 60 (sessenta) dias o Termo de Recebimento Definitivo</w:t>
            </w:r>
            <w:r w:rsidR="008C187E">
              <w:t>.</w:t>
            </w:r>
          </w:p>
        </w:tc>
      </w:tr>
      <w:tr w:rsidR="00B84643"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B84643" w:rsidRPr="004026DB" w:rsidRDefault="00B467D7" w:rsidP="002D6B53">
            <w:pPr>
              <w:pStyle w:val="01-Titulo"/>
              <w:numPr>
                <w:ilvl w:val="0"/>
                <w:numId w:val="16"/>
              </w:numPr>
            </w:pPr>
            <w:r w:rsidRPr="00B4395F">
              <w:t>DO</w:t>
            </w:r>
            <w:r w:rsidR="000635C1">
              <w:t>S</w:t>
            </w:r>
            <w:r w:rsidRPr="00B4395F">
              <w:t xml:space="preserve"> </w:t>
            </w:r>
            <w:r w:rsidR="000635C1">
              <w:t>LOCAIS</w:t>
            </w:r>
            <w:r>
              <w:t xml:space="preserve">, </w:t>
            </w:r>
            <w:r w:rsidR="000635C1">
              <w:t>e DOS PRAZOS</w:t>
            </w:r>
            <w:r>
              <w:t xml:space="preserve"> </w:t>
            </w:r>
            <w:r w:rsidR="000635C1">
              <w:t xml:space="preserve">PARA EXECUÇÃO </w:t>
            </w:r>
            <w:r w:rsidRPr="00337CB6">
              <w:t xml:space="preserve">DO </w:t>
            </w:r>
            <w:r w:rsidR="000635C1" w:rsidRPr="00337CB6">
              <w:t>OBJETO.</w:t>
            </w:r>
          </w:p>
        </w:tc>
      </w:tr>
      <w:tr w:rsidR="00B467D7" w:rsidRPr="004026DB" w:rsidTr="00EE20BD">
        <w:trPr>
          <w:trHeight w:val="192"/>
        </w:trPr>
        <w:tc>
          <w:tcPr>
            <w:tcW w:w="9900" w:type="dxa"/>
            <w:gridSpan w:val="4"/>
            <w:tcBorders>
              <w:top w:val="single" w:sz="4" w:space="0" w:color="auto"/>
              <w:bottom w:val="single" w:sz="4" w:space="0" w:color="auto"/>
            </w:tcBorders>
            <w:shd w:val="clear" w:color="auto" w:fill="auto"/>
          </w:tcPr>
          <w:p w:rsidR="006A6FCF" w:rsidRPr="00913AE4" w:rsidRDefault="00C23A20" w:rsidP="00B40A0A">
            <w:pPr>
              <w:pStyle w:val="11-Numerao1"/>
            </w:pPr>
            <w:r>
              <w:rPr>
                <w:b/>
              </w:rPr>
              <w:t xml:space="preserve">10.1. </w:t>
            </w:r>
            <w:r w:rsidR="006A6FCF" w:rsidRPr="006A6FCF">
              <w:t>Ente</w:t>
            </w:r>
            <w:r w:rsidR="006A6FCF">
              <w:t xml:space="preserve">nda-se </w:t>
            </w:r>
            <w:r>
              <w:t>as</w:t>
            </w:r>
            <w:r w:rsidR="006A6FCF">
              <w:t xml:space="preserve"> unidade</w:t>
            </w:r>
            <w:r>
              <w:t>s</w:t>
            </w:r>
            <w:r w:rsidR="006A6FCF">
              <w:t xml:space="preserve"> em uso pela </w:t>
            </w:r>
            <w:r w:rsidR="006A6FCF" w:rsidRPr="00913AE4">
              <w:t xml:space="preserve">Secretaria de Estado de Saúde qualquer edificação, própria nacional ou de terceiros, onde são prestadas as atividades </w:t>
            </w:r>
            <w:r w:rsidR="009275D5" w:rsidRPr="00913AE4">
              <w:t>e</w:t>
            </w:r>
            <w:r w:rsidR="006A6FCF" w:rsidRPr="00913AE4">
              <w:t xml:space="preserve"> administrativas, conforme relação constante no </w:t>
            </w:r>
            <w:r w:rsidR="00BF626D" w:rsidRPr="00913AE4">
              <w:t xml:space="preserve">Anexo VI, VII, </w:t>
            </w:r>
            <w:r w:rsidRPr="00913AE4">
              <w:t>VIII</w:t>
            </w:r>
            <w:r w:rsidR="00913AE4" w:rsidRPr="00913AE4">
              <w:t xml:space="preserve">, </w:t>
            </w:r>
            <w:r w:rsidR="00BF626D" w:rsidRPr="00913AE4">
              <w:t>IX</w:t>
            </w:r>
            <w:r w:rsidR="00913AE4" w:rsidRPr="00913AE4">
              <w:t xml:space="preserve"> e X</w:t>
            </w:r>
            <w:r w:rsidR="006A6FCF" w:rsidRPr="00913AE4">
              <w:t xml:space="preserve"> deste Termo de referência</w:t>
            </w:r>
            <w:r w:rsidRPr="00913AE4">
              <w:t>.</w:t>
            </w:r>
          </w:p>
          <w:p w:rsidR="006A6FCF" w:rsidRDefault="00C23A20" w:rsidP="00B40A0A">
            <w:pPr>
              <w:pStyle w:val="11-Numerao1"/>
            </w:pPr>
            <w:r w:rsidRPr="00913AE4">
              <w:rPr>
                <w:b/>
              </w:rPr>
              <w:t>10.2.</w:t>
            </w:r>
            <w:r w:rsidR="006A6FCF" w:rsidRPr="00913AE4">
              <w:t>Qualquer nova edificação, própria ou de terceiros, que vier a ser</w:t>
            </w:r>
            <w:r w:rsidR="006A6FCF" w:rsidRPr="006A6FCF">
              <w:t xml:space="preserve"> inserida no </w:t>
            </w:r>
            <w:r w:rsidR="006A6FCF">
              <w:t xml:space="preserve">rol das edificações em uso pela SES </w:t>
            </w:r>
            <w:r w:rsidR="006A6FCF" w:rsidRPr="006A6FCF">
              <w:t>durante a vigência do contrato, o integrarão automaticamente. Da mesma forma as edificações excluídas estarão fora do contexto da contratação.</w:t>
            </w:r>
          </w:p>
          <w:p w:rsidR="005B7447" w:rsidRDefault="00C23A20" w:rsidP="00B40A0A">
            <w:pPr>
              <w:pStyle w:val="11-Numerao1"/>
            </w:pPr>
            <w:r>
              <w:rPr>
                <w:b/>
              </w:rPr>
              <w:t>10.3.</w:t>
            </w:r>
            <w:r w:rsidR="005B7447" w:rsidRPr="00105A09">
              <w:t xml:space="preserve">Após a celebração do contrato, a Contratada deverá manter as mesmas condições de habilitação e retirar a nota de empenho/ordem de </w:t>
            </w:r>
            <w:r w:rsidR="00CD32B5">
              <w:t xml:space="preserve">serviços </w:t>
            </w:r>
            <w:r w:rsidR="005B7447" w:rsidRPr="00CD32B5">
              <w:t xml:space="preserve">no prazo de </w:t>
            </w:r>
            <w:r w:rsidR="00CD32B5" w:rsidRPr="00D555E1">
              <w:t xml:space="preserve">até </w:t>
            </w:r>
            <w:r w:rsidR="00922B44">
              <w:t>3</w:t>
            </w:r>
            <w:r w:rsidR="005B7447" w:rsidRPr="00CD32B5">
              <w:t xml:space="preserve"> dias uteis</w:t>
            </w:r>
            <w:r w:rsidR="005B7447" w:rsidRPr="00105A09">
              <w:rPr>
                <w:b/>
              </w:rPr>
              <w:t>,</w:t>
            </w:r>
            <w:r w:rsidR="005B7447" w:rsidRPr="00105A09">
              <w:t xml:space="preserve"> contados do recebimento da convocação formal</w:t>
            </w:r>
            <w:r w:rsidR="005B7447" w:rsidRPr="00C34E7C">
              <w:t>.</w:t>
            </w:r>
          </w:p>
          <w:p w:rsidR="005B7447" w:rsidRDefault="00C23A20" w:rsidP="00B40A0A">
            <w:pPr>
              <w:pStyle w:val="11-Numerao1"/>
            </w:pPr>
            <w:r>
              <w:rPr>
                <w:b/>
              </w:rPr>
              <w:t>10.4.</w:t>
            </w:r>
            <w:r w:rsidR="005B7447">
              <w:t xml:space="preserve">Os </w:t>
            </w:r>
            <w:r w:rsidR="00477DA0">
              <w:t>serviços</w:t>
            </w:r>
            <w:r w:rsidR="005B7447">
              <w:t xml:space="preserve"> serão </w:t>
            </w:r>
            <w:r w:rsidR="00477DA0">
              <w:t xml:space="preserve">executados </w:t>
            </w:r>
            <w:r w:rsidR="00922B44">
              <w:t>no perímetro urbano das cidades elencadas conforme os lotes;</w:t>
            </w:r>
          </w:p>
          <w:p w:rsidR="00990822" w:rsidRPr="00990822" w:rsidRDefault="00C23A20" w:rsidP="00B40A0A">
            <w:pPr>
              <w:pStyle w:val="11-Numerao1"/>
            </w:pPr>
            <w:r>
              <w:rPr>
                <w:b/>
              </w:rPr>
              <w:t>10.5.</w:t>
            </w:r>
            <w:r w:rsidR="00990822" w:rsidRPr="00990822">
              <w:t>Os serviços serão executados, no período e locais indicados pelo CO</w:t>
            </w:r>
            <w:r>
              <w:t>NTRATANTE, através de “Ordem de Serviços – OS”. Anterior à liberação da O</w:t>
            </w:r>
            <w:r w:rsidR="00990822" w:rsidRPr="00990822">
              <w:t xml:space="preserve">S deverão ser observados, obrigatoriamente, a emissão dos seguintes documentos: </w:t>
            </w:r>
          </w:p>
          <w:p w:rsidR="00990822" w:rsidRPr="00990822" w:rsidRDefault="00C23A20" w:rsidP="00FF6241">
            <w:pPr>
              <w:pStyle w:val="111-Numerao2"/>
            </w:pPr>
            <w:r>
              <w:t xml:space="preserve">a) </w:t>
            </w:r>
            <w:r w:rsidR="00990822" w:rsidRPr="00990822">
              <w:t xml:space="preserve">Memorial descritivo dos serviços e memória de cálculo dos quantitativos; </w:t>
            </w:r>
          </w:p>
          <w:p w:rsidR="00990822" w:rsidRPr="00990822" w:rsidRDefault="00C23A20" w:rsidP="00FF6241">
            <w:pPr>
              <w:pStyle w:val="111-Numerao2"/>
            </w:pPr>
            <w:r>
              <w:t xml:space="preserve">b) </w:t>
            </w:r>
            <w:r w:rsidR="00990822" w:rsidRPr="00990822">
              <w:t xml:space="preserve">Planilha de orçamento com fontes de custos baseada no SINAPI; </w:t>
            </w:r>
          </w:p>
          <w:p w:rsidR="00990822" w:rsidRPr="00990822" w:rsidRDefault="00C23A20" w:rsidP="00FF6241">
            <w:pPr>
              <w:pStyle w:val="111-Numerao2"/>
            </w:pPr>
            <w:r>
              <w:t xml:space="preserve">c) </w:t>
            </w:r>
            <w:r w:rsidR="00990822" w:rsidRPr="00990822">
              <w:t xml:space="preserve">Planilha com as composições analíticas de fontes não SINAPI, se for o caso; </w:t>
            </w:r>
          </w:p>
          <w:p w:rsidR="00990822" w:rsidRPr="00990822" w:rsidRDefault="00BF626D" w:rsidP="00FF6241">
            <w:pPr>
              <w:pStyle w:val="111-Numerao2"/>
            </w:pPr>
            <w:r>
              <w:t>d)</w:t>
            </w:r>
            <w:r w:rsidRPr="00990822">
              <w:t xml:space="preserve"> Cronograma</w:t>
            </w:r>
            <w:r w:rsidR="00990822" w:rsidRPr="00990822">
              <w:t xml:space="preserve"> físico e cronograma físico-financeiro; </w:t>
            </w:r>
          </w:p>
          <w:p w:rsidR="00990822" w:rsidRPr="00990822" w:rsidRDefault="00C23A20" w:rsidP="00B40A0A">
            <w:pPr>
              <w:pStyle w:val="11-Numerao1"/>
            </w:pPr>
            <w:r>
              <w:rPr>
                <w:b/>
              </w:rPr>
              <w:t>10.6.</w:t>
            </w:r>
            <w:r w:rsidR="00990822" w:rsidRPr="00990822">
              <w:t>Os prazos para término dos serviços estarão vinculados ao cronograma de execução fornecido pelo contratante, devendo ainda, ser i</w:t>
            </w:r>
            <w:r>
              <w:t>niciado após o recebimento da O</w:t>
            </w:r>
            <w:r w:rsidR="00990822" w:rsidRPr="00990822">
              <w:t xml:space="preserve">S, onde </w:t>
            </w:r>
            <w:r w:rsidR="00A47D52" w:rsidRPr="00990822">
              <w:t>está</w:t>
            </w:r>
            <w:r w:rsidR="00990822" w:rsidRPr="00990822">
              <w:t xml:space="preserve"> somente será emitida após aprovação dos custos e quantitativos, com o devido valor empenhado e termo contratual celebrado para o respectivo POLO (lote); </w:t>
            </w:r>
          </w:p>
          <w:p w:rsidR="00990822" w:rsidRPr="00990822" w:rsidRDefault="00C23A20" w:rsidP="00FF6241">
            <w:pPr>
              <w:pStyle w:val="111-Numerao2"/>
            </w:pPr>
            <w:r>
              <w:t xml:space="preserve">a) </w:t>
            </w:r>
            <w:r w:rsidR="00990822" w:rsidRPr="00990822">
              <w:t>Fica estabelecido que a logística cronológica para o início da execução dos serviços será estabelecida entre a Contratada e</w:t>
            </w:r>
            <w:r>
              <w:t xml:space="preserve"> a Contratante, e constará na O</w:t>
            </w:r>
            <w:r w:rsidR="00990822" w:rsidRPr="00990822">
              <w:t xml:space="preserve">S, uma vez que esta análise depende de vários fatores, como: </w:t>
            </w:r>
            <w:r w:rsidR="00990822" w:rsidRPr="00990822">
              <w:lastRenderedPageBreak/>
              <w:t xml:space="preserve">situação da </w:t>
            </w:r>
            <w:r w:rsidR="00B60AA2">
              <w:t xml:space="preserve">emergencialidade, </w:t>
            </w:r>
            <w:r w:rsidR="00990822" w:rsidRPr="00990822">
              <w:t>estrada, pontes, urgência da execução</w:t>
            </w:r>
            <w:r w:rsidR="00B60AA2">
              <w:t xml:space="preserve"> ou não, demanda de trabalho nas unidades</w:t>
            </w:r>
            <w:r w:rsidR="00990822" w:rsidRPr="00990822">
              <w:t xml:space="preserve">, dentre outros. </w:t>
            </w:r>
          </w:p>
          <w:p w:rsidR="00990822" w:rsidRDefault="00C23A20" w:rsidP="00B40A0A">
            <w:pPr>
              <w:pStyle w:val="11-Numerao1"/>
            </w:pPr>
            <w:r>
              <w:rPr>
                <w:b/>
              </w:rPr>
              <w:t>10.7.</w:t>
            </w:r>
            <w:r w:rsidR="00990822" w:rsidRPr="00990822">
              <w:t>Os valores dos contratos deverão ser autorizados pelo Fi</w:t>
            </w:r>
            <w:r w:rsidR="00B60AA2">
              <w:t>scal do contrato</w:t>
            </w:r>
            <w:r w:rsidR="007F32B9">
              <w:t>, em conjunto com a Superintendência de Obras</w:t>
            </w:r>
            <w:r w:rsidR="00990822" w:rsidRPr="00990822">
              <w:t xml:space="preserve">, por meio de Ordem de Serviços, até o limite do valor estimado por Polo; </w:t>
            </w:r>
          </w:p>
          <w:p w:rsidR="00A95579" w:rsidRDefault="00C23A20" w:rsidP="00B40A0A">
            <w:pPr>
              <w:pStyle w:val="11-Numerao1"/>
            </w:pPr>
            <w:r>
              <w:rPr>
                <w:b/>
              </w:rPr>
              <w:t>10.8.</w:t>
            </w:r>
            <w:r w:rsidR="00A95579" w:rsidRPr="00A95579">
              <w:t>O prazo de início de atendimento das ordens de serviços depende do nível de criticidade das intervenções necessárias, conforme quadro abaixo:</w:t>
            </w:r>
          </w:p>
          <w:p w:rsidR="00A95579" w:rsidRDefault="00C23A20" w:rsidP="00B40A0A">
            <w:pPr>
              <w:pStyle w:val="11-Numerao1"/>
            </w:pPr>
            <w:r>
              <w:rPr>
                <w:b/>
              </w:rPr>
              <w:t xml:space="preserve">10.9. </w:t>
            </w:r>
            <w:r>
              <w:t>Das prioridades dos serviços:</w:t>
            </w:r>
          </w:p>
          <w:p w:rsidR="00C23A20" w:rsidRDefault="00C23A20" w:rsidP="00B40A0A">
            <w:pPr>
              <w:pStyle w:val="11-Numerao1"/>
            </w:pPr>
            <w:r>
              <w:t xml:space="preserve">        </w:t>
            </w:r>
            <w:r>
              <w:rPr>
                <w:b/>
              </w:rPr>
              <w:t xml:space="preserve">10.9.1. </w:t>
            </w:r>
            <w:r w:rsidRPr="00C23A20">
              <w:t xml:space="preserve">A contratada deverá atender a toda e qualquer solicitação </w:t>
            </w:r>
            <w:r>
              <w:t xml:space="preserve">da Fiscalização para realização </w:t>
            </w:r>
            <w:r w:rsidRPr="00C23A20">
              <w:t>de manutenções corretivas ou ações emergenciais, de acordo com a urgência</w:t>
            </w:r>
            <w:r>
              <w:t xml:space="preserve"> </w:t>
            </w:r>
            <w:r w:rsidRPr="00C23A20">
              <w:t>requerida</w:t>
            </w:r>
            <w:r>
              <w:t>;</w:t>
            </w:r>
          </w:p>
          <w:p w:rsidR="00C23A20" w:rsidRDefault="00C23A20" w:rsidP="00B40A0A">
            <w:pPr>
              <w:pStyle w:val="11-Numerao1"/>
            </w:pPr>
            <w:r>
              <w:t xml:space="preserve">        </w:t>
            </w:r>
            <w:r>
              <w:rPr>
                <w:b/>
              </w:rPr>
              <w:t xml:space="preserve">10.9.2. </w:t>
            </w:r>
            <w:r w:rsidRPr="00C23A20">
              <w:t>No ato da assinatura do contrato deverão ser informa</w:t>
            </w:r>
            <w:r>
              <w:t xml:space="preserve">dos telefones fixo e celular do </w:t>
            </w:r>
            <w:r w:rsidRPr="00C23A20">
              <w:t>Responsável Técnico da contratada para esse contrato, disponíveis para atendimento</w:t>
            </w:r>
            <w:r w:rsidR="009A3713">
              <w:t xml:space="preserve"> 24</w:t>
            </w:r>
            <w:r>
              <w:t xml:space="preserve"> </w:t>
            </w:r>
            <w:r w:rsidR="009A3713">
              <w:t>(</w:t>
            </w:r>
            <w:r w:rsidRPr="00C23A20">
              <w:t>vinte e quatro</w:t>
            </w:r>
            <w:r w:rsidR="009A3713">
              <w:t>)</w:t>
            </w:r>
            <w:r w:rsidRPr="00C23A20">
              <w:t xml:space="preserve"> horas por dia, qualquer dia da semana, independentemente de ser feriado, fim</w:t>
            </w:r>
            <w:r>
              <w:t xml:space="preserve"> </w:t>
            </w:r>
            <w:r w:rsidRPr="00C23A20">
              <w:t>de semana ou dia útil. Qualquer alteração nesses números deverá ser previamente</w:t>
            </w:r>
            <w:r>
              <w:t xml:space="preserve"> </w:t>
            </w:r>
            <w:r w:rsidRPr="00C23A20">
              <w:t>comunicada ao FISCAL do contrato, com a antecedência necessária para garantir a</w:t>
            </w:r>
            <w:r>
              <w:t xml:space="preserve"> </w:t>
            </w:r>
            <w:r w:rsidRPr="00C23A20">
              <w:t>comunicação ininterrupta entre a fiscalização e a contratada.</w:t>
            </w:r>
          </w:p>
          <w:p w:rsidR="00C23A20" w:rsidRDefault="00A437F9" w:rsidP="00B40A0A">
            <w:pPr>
              <w:pStyle w:val="11-Numerao1"/>
            </w:pPr>
            <w:r>
              <w:t xml:space="preserve">         </w:t>
            </w:r>
            <w:r>
              <w:rPr>
                <w:b/>
              </w:rPr>
              <w:t>10.9.3.</w:t>
            </w:r>
            <w:r w:rsidR="00C23A20">
              <w:t xml:space="preserve">A fiscalização informará nas Ordens de Serviço o </w:t>
            </w:r>
            <w:r>
              <w:t xml:space="preserve">prazo máximo para conclusão dos </w:t>
            </w:r>
            <w:r w:rsidR="00C23A20">
              <w:t>serviços solicitados, prazo que deverá ser cumprido pela contratada.</w:t>
            </w:r>
          </w:p>
          <w:p w:rsidR="00C23A20" w:rsidRPr="00C23A20" w:rsidRDefault="00A437F9" w:rsidP="00B40A0A">
            <w:pPr>
              <w:pStyle w:val="11-Numerao1"/>
            </w:pPr>
            <w:r>
              <w:rPr>
                <w:b/>
              </w:rPr>
              <w:t xml:space="preserve">         10.9.4.</w:t>
            </w:r>
            <w:r w:rsidR="00C23A20">
              <w:t>As eventuais solicitações de dilação de prazo deverão s</w:t>
            </w:r>
            <w:r>
              <w:t xml:space="preserve">er encaminhadas à Fiscalização, </w:t>
            </w:r>
            <w:r w:rsidR="00C23A20">
              <w:t>devidamente justificadas, antes de findo o prazo na ordem de serviço.</w:t>
            </w:r>
          </w:p>
          <w:p w:rsidR="00C23A20" w:rsidRPr="00C23A20" w:rsidRDefault="00C23A20" w:rsidP="00B40A0A">
            <w:pPr>
              <w:pStyle w:val="11-Numerao1"/>
            </w:pPr>
          </w:p>
          <w:tbl>
            <w:tblPr>
              <w:tblStyle w:val="Tabelacomgrade"/>
              <w:tblW w:w="0" w:type="auto"/>
              <w:tblLook w:val="04A0" w:firstRow="1" w:lastRow="0" w:firstColumn="1" w:lastColumn="0" w:noHBand="0" w:noVBand="1"/>
            </w:tblPr>
            <w:tblGrid>
              <w:gridCol w:w="2174"/>
              <w:gridCol w:w="3938"/>
              <w:gridCol w:w="3402"/>
            </w:tblGrid>
            <w:tr w:rsidR="00A95579" w:rsidTr="00FC20DB">
              <w:tc>
                <w:tcPr>
                  <w:tcW w:w="2174" w:type="dxa"/>
                  <w:shd w:val="clear" w:color="auto" w:fill="C9C9C9" w:themeFill="accent3" w:themeFillTint="99"/>
                </w:tcPr>
                <w:p w:rsidR="00A95579" w:rsidRPr="00F357F7" w:rsidRDefault="00A95579" w:rsidP="00E31F7A">
                  <w:pPr>
                    <w:pStyle w:val="11-Numerao1"/>
                    <w:jc w:val="center"/>
                  </w:pPr>
                  <w:r w:rsidRPr="00F357F7">
                    <w:t>NÍVEL DE CRITICIDADE</w:t>
                  </w:r>
                </w:p>
              </w:tc>
              <w:tc>
                <w:tcPr>
                  <w:tcW w:w="3938" w:type="dxa"/>
                  <w:shd w:val="clear" w:color="auto" w:fill="C9C9C9" w:themeFill="accent3" w:themeFillTint="99"/>
                </w:tcPr>
                <w:p w:rsidR="00A95579" w:rsidRPr="00F357F7" w:rsidRDefault="00A95579" w:rsidP="00E31F7A">
                  <w:pPr>
                    <w:pStyle w:val="11-Numerao1"/>
                    <w:jc w:val="center"/>
                  </w:pPr>
                  <w:r w:rsidRPr="00F357F7">
                    <w:t>CARACTERÍSTICA DOS SERVIÇOS</w:t>
                  </w:r>
                </w:p>
              </w:tc>
              <w:tc>
                <w:tcPr>
                  <w:tcW w:w="3402" w:type="dxa"/>
                  <w:shd w:val="clear" w:color="auto" w:fill="C9C9C9" w:themeFill="accent3" w:themeFillTint="99"/>
                </w:tcPr>
                <w:p w:rsidR="00A95579" w:rsidRPr="00F357F7" w:rsidRDefault="00A95579" w:rsidP="00E31F7A">
                  <w:pPr>
                    <w:pStyle w:val="11-Numerao1"/>
                    <w:jc w:val="center"/>
                  </w:pPr>
                  <w:r w:rsidRPr="00F357F7">
                    <w:t>PRAZO MÁXIMO PARA INÍCIO DO ATENDIMENTO</w:t>
                  </w:r>
                </w:p>
              </w:tc>
            </w:tr>
            <w:tr w:rsidR="00A95579" w:rsidTr="00FC20DB">
              <w:tc>
                <w:tcPr>
                  <w:tcW w:w="2174" w:type="dxa"/>
                  <w:shd w:val="clear" w:color="auto" w:fill="E2EFD9" w:themeFill="accent6" w:themeFillTint="33"/>
                </w:tcPr>
                <w:p w:rsidR="00A95579" w:rsidRPr="00A95579" w:rsidRDefault="00A95579" w:rsidP="00FC20DB">
                  <w:pPr>
                    <w:pStyle w:val="11-Numerao1"/>
                    <w:jc w:val="center"/>
                  </w:pPr>
                  <w:r w:rsidRPr="00A95579">
                    <w:t>Baixo</w:t>
                  </w:r>
                </w:p>
              </w:tc>
              <w:tc>
                <w:tcPr>
                  <w:tcW w:w="3938" w:type="dxa"/>
                  <w:shd w:val="clear" w:color="auto" w:fill="E2EFD9" w:themeFill="accent6" w:themeFillTint="33"/>
                </w:tcPr>
                <w:p w:rsidR="00A95579" w:rsidRDefault="00A95579" w:rsidP="00FC20DB">
                  <w:pPr>
                    <w:pStyle w:val="11-Numerao1"/>
                    <w:jc w:val="center"/>
                  </w:pPr>
                  <w:r>
                    <w:t>MANUTENÇÕES PREVENTIVAS</w:t>
                  </w:r>
                </w:p>
              </w:tc>
              <w:tc>
                <w:tcPr>
                  <w:tcW w:w="3402" w:type="dxa"/>
                  <w:shd w:val="clear" w:color="auto" w:fill="E2EFD9" w:themeFill="accent6" w:themeFillTint="33"/>
                </w:tcPr>
                <w:p w:rsidR="00A95579" w:rsidRDefault="00A95579" w:rsidP="00FC20DB">
                  <w:pPr>
                    <w:pStyle w:val="11-Numerao1"/>
                    <w:jc w:val="center"/>
                  </w:pPr>
                  <w:r>
                    <w:t>2 dias</w:t>
                  </w:r>
                </w:p>
              </w:tc>
            </w:tr>
            <w:tr w:rsidR="00A95579" w:rsidTr="00FC20DB">
              <w:tc>
                <w:tcPr>
                  <w:tcW w:w="2174" w:type="dxa"/>
                  <w:shd w:val="clear" w:color="auto" w:fill="FFF2CC" w:themeFill="accent4" w:themeFillTint="33"/>
                </w:tcPr>
                <w:p w:rsidR="00A95579" w:rsidRPr="00A95579" w:rsidRDefault="00A95579" w:rsidP="00FC20DB">
                  <w:pPr>
                    <w:pStyle w:val="11-Numerao1"/>
                    <w:jc w:val="center"/>
                  </w:pPr>
                  <w:r w:rsidRPr="00A95579">
                    <w:t>Médio</w:t>
                  </w:r>
                </w:p>
              </w:tc>
              <w:tc>
                <w:tcPr>
                  <w:tcW w:w="3938" w:type="dxa"/>
                  <w:shd w:val="clear" w:color="auto" w:fill="FFF2CC" w:themeFill="accent4" w:themeFillTint="33"/>
                </w:tcPr>
                <w:p w:rsidR="00A95579" w:rsidRDefault="00A95579" w:rsidP="00FC20DB">
                  <w:pPr>
                    <w:pStyle w:val="11-Numerao1"/>
                    <w:jc w:val="center"/>
                  </w:pPr>
                  <w:r>
                    <w:t>MANUTENÇÕES CORRETIVAS</w:t>
                  </w:r>
                </w:p>
              </w:tc>
              <w:tc>
                <w:tcPr>
                  <w:tcW w:w="3402" w:type="dxa"/>
                  <w:shd w:val="clear" w:color="auto" w:fill="FFF2CC" w:themeFill="accent4" w:themeFillTint="33"/>
                </w:tcPr>
                <w:p w:rsidR="00A95579" w:rsidRDefault="00A95579" w:rsidP="00FC20DB">
                  <w:pPr>
                    <w:pStyle w:val="11-Numerao1"/>
                    <w:jc w:val="center"/>
                  </w:pPr>
                  <w:r>
                    <w:t>1 dia</w:t>
                  </w:r>
                </w:p>
              </w:tc>
            </w:tr>
            <w:tr w:rsidR="00A95579" w:rsidTr="00FC20DB">
              <w:tc>
                <w:tcPr>
                  <w:tcW w:w="2174" w:type="dxa"/>
                  <w:shd w:val="clear" w:color="auto" w:fill="FBE4D5" w:themeFill="accent2" w:themeFillTint="33"/>
                </w:tcPr>
                <w:p w:rsidR="00A95579" w:rsidRPr="00A95579" w:rsidRDefault="00A95579" w:rsidP="00FC20DB">
                  <w:pPr>
                    <w:pStyle w:val="11-Numerao1"/>
                    <w:jc w:val="center"/>
                  </w:pPr>
                  <w:r w:rsidRPr="00A95579">
                    <w:t>Alto</w:t>
                  </w:r>
                </w:p>
              </w:tc>
              <w:tc>
                <w:tcPr>
                  <w:tcW w:w="3938" w:type="dxa"/>
                  <w:shd w:val="clear" w:color="auto" w:fill="FBE4D5" w:themeFill="accent2" w:themeFillTint="33"/>
                </w:tcPr>
                <w:p w:rsidR="00A95579" w:rsidRDefault="00A95579" w:rsidP="00FC20DB">
                  <w:pPr>
                    <w:pStyle w:val="11-Numerao1"/>
                    <w:jc w:val="center"/>
                  </w:pPr>
                  <w:r>
                    <w:t>INTERVENÇÕES EMERGENCIAIS</w:t>
                  </w:r>
                </w:p>
              </w:tc>
              <w:tc>
                <w:tcPr>
                  <w:tcW w:w="3402" w:type="dxa"/>
                  <w:shd w:val="clear" w:color="auto" w:fill="FBE4D5" w:themeFill="accent2" w:themeFillTint="33"/>
                </w:tcPr>
                <w:p w:rsidR="00A95579" w:rsidRDefault="00A95579" w:rsidP="00FC20DB">
                  <w:pPr>
                    <w:pStyle w:val="11-Numerao1"/>
                    <w:jc w:val="center"/>
                  </w:pPr>
                  <w:r>
                    <w:t>6 horas</w:t>
                  </w:r>
                </w:p>
              </w:tc>
            </w:tr>
          </w:tbl>
          <w:p w:rsidR="00990822" w:rsidRPr="00990822" w:rsidRDefault="009A3713" w:rsidP="00B40A0A">
            <w:pPr>
              <w:pStyle w:val="11-Numerao1"/>
            </w:pPr>
            <w:r>
              <w:rPr>
                <w:b/>
              </w:rPr>
              <w:t xml:space="preserve">10.10. </w:t>
            </w:r>
            <w:r w:rsidR="00990822" w:rsidRPr="00990822">
              <w:t>Para os reparos corretivos emergenciais, a empresa deverá manter serviços de plantão 24 horas e, quando f</w:t>
            </w:r>
            <w:r w:rsidR="007F32B9">
              <w:t>or o caso, realizá-los em até 24</w:t>
            </w:r>
            <w:r w:rsidR="00990822" w:rsidRPr="00990822">
              <w:t xml:space="preserve"> (</w:t>
            </w:r>
            <w:r w:rsidR="007F32B9">
              <w:t>vinte e quatro</w:t>
            </w:r>
            <w:r w:rsidR="00CB69A8">
              <w:t>) horas após o recebimento da O</w:t>
            </w:r>
            <w:r w:rsidR="00990822" w:rsidRPr="00990822">
              <w:t xml:space="preserve">S; </w:t>
            </w:r>
          </w:p>
          <w:p w:rsidR="00990822" w:rsidRDefault="009A3713" w:rsidP="00FF6241">
            <w:pPr>
              <w:pStyle w:val="111-Numerao2"/>
            </w:pPr>
            <w:r>
              <w:t xml:space="preserve">     </w:t>
            </w:r>
            <w:r>
              <w:rPr>
                <w:b/>
              </w:rPr>
              <w:t>10.10.1.</w:t>
            </w:r>
            <w:r w:rsidR="00990822" w:rsidRPr="00990822">
              <w:t>Consideram-se reparos corre</w:t>
            </w:r>
            <w:r w:rsidR="00CB69A8">
              <w:t xml:space="preserve">tivos emergenciais </w:t>
            </w:r>
            <w:r w:rsidR="00990822" w:rsidRPr="00990822">
              <w:t>aqueles que podem compro</w:t>
            </w:r>
            <w:r w:rsidR="00CB69A8">
              <w:t xml:space="preserve">meter a segurança das pessoas, </w:t>
            </w:r>
            <w:r w:rsidR="00990822" w:rsidRPr="00990822">
              <w:t>bens patrimoniais</w:t>
            </w:r>
            <w:r w:rsidR="00CB69A8">
              <w:t>, serviço hospitalar, insumos hospitalares e etc;</w:t>
            </w:r>
          </w:p>
          <w:p w:rsidR="00990822" w:rsidRPr="00990822" w:rsidRDefault="009A3713" w:rsidP="00B40A0A">
            <w:pPr>
              <w:pStyle w:val="11-Numerao1"/>
            </w:pPr>
            <w:r>
              <w:rPr>
                <w:b/>
              </w:rPr>
              <w:t>10.11.</w:t>
            </w:r>
            <w:r w:rsidR="00990822" w:rsidRPr="00990822">
              <w:t xml:space="preserve">Os serviços que não tenham sido autorizados serão desconsiderados para fins de pagamento, não cabendo à contratada qualquer alegação em contrário; </w:t>
            </w:r>
          </w:p>
          <w:p w:rsidR="00CB69A8" w:rsidRDefault="009A3713" w:rsidP="00B40A0A">
            <w:pPr>
              <w:pStyle w:val="11-Numerao1"/>
            </w:pPr>
            <w:r>
              <w:rPr>
                <w:b/>
              </w:rPr>
              <w:t>10.12.</w:t>
            </w:r>
            <w:r w:rsidR="00990822" w:rsidRPr="00990822">
              <w:t>Os serviços somente serão considerados executados mediante o recebimento definitivo pelo fiscal do contrato</w:t>
            </w:r>
            <w:r w:rsidR="007136EA">
              <w:t>.</w:t>
            </w:r>
          </w:p>
          <w:p w:rsidR="00ED4001" w:rsidRPr="00990822" w:rsidRDefault="009A3713" w:rsidP="007C4CCC">
            <w:pPr>
              <w:pStyle w:val="11-Numerao1"/>
            </w:pPr>
            <w:r>
              <w:rPr>
                <w:b/>
              </w:rPr>
              <w:t>10.13.</w:t>
            </w:r>
            <w:r w:rsidR="007A562E">
              <w:t>Os serviços executados deverão ter garantia mínima de 01 ano contado a partir da execução. Durante o prazo de garantia, a contratada ficará obrigada a reparar quaisquer defeitos relacionado à má execução dos serviços, sempre que houver solicitação, e sem ônus para o contratante.</w:t>
            </w:r>
          </w:p>
        </w:tc>
      </w:tr>
      <w:tr w:rsidR="00212B7B"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212B7B" w:rsidRPr="00C33018" w:rsidRDefault="00212B7B" w:rsidP="002D6B53">
            <w:pPr>
              <w:pStyle w:val="01-Titulo"/>
              <w:numPr>
                <w:ilvl w:val="0"/>
                <w:numId w:val="16"/>
              </w:numPr>
            </w:pPr>
            <w:r>
              <w:lastRenderedPageBreak/>
              <w:t>da subcontratação</w:t>
            </w:r>
          </w:p>
        </w:tc>
      </w:tr>
      <w:tr w:rsidR="00212B7B" w:rsidRPr="004026DB" w:rsidTr="00EE20BD">
        <w:trPr>
          <w:trHeight w:val="192"/>
        </w:trPr>
        <w:tc>
          <w:tcPr>
            <w:tcW w:w="9900" w:type="dxa"/>
            <w:gridSpan w:val="4"/>
            <w:tcBorders>
              <w:top w:val="single" w:sz="4" w:space="0" w:color="auto"/>
              <w:bottom w:val="single" w:sz="4" w:space="0" w:color="auto"/>
            </w:tcBorders>
            <w:shd w:val="clear" w:color="auto" w:fill="auto"/>
          </w:tcPr>
          <w:p w:rsidR="00E12475" w:rsidRDefault="009A3713" w:rsidP="00097A06">
            <w:pPr>
              <w:pStyle w:val="11-Numerao1"/>
            </w:pPr>
            <w:r>
              <w:rPr>
                <w:b/>
              </w:rPr>
              <w:t>11.1</w:t>
            </w:r>
            <w:r w:rsidRPr="00315F51">
              <w:rPr>
                <w:b/>
              </w:rPr>
              <w:t>.</w:t>
            </w:r>
            <w:r w:rsidRPr="00315F51">
              <w:t xml:space="preserve"> </w:t>
            </w:r>
            <w:r w:rsidR="00097A06">
              <w:t>Serão vedadas a subcontratação para serviços de alvenaria, hidráulica, pintura e elétrica;</w:t>
            </w:r>
          </w:p>
          <w:p w:rsidR="009A3713" w:rsidRPr="00E12475" w:rsidRDefault="00E12475" w:rsidP="00097A06">
            <w:pPr>
              <w:pStyle w:val="11-Numerao1"/>
            </w:pPr>
            <w:r>
              <w:rPr>
                <w:b/>
              </w:rPr>
              <w:lastRenderedPageBreak/>
              <w:t xml:space="preserve">11.2. </w:t>
            </w:r>
            <w:r w:rsidR="00097A06">
              <w:t>Será permitida a subcontratação parcial, sem prejuízo ao objeto da licitação, conforme</w:t>
            </w:r>
            <w:r>
              <w:t xml:space="preserve"> </w:t>
            </w:r>
            <w:r w:rsidR="00097A06">
              <w:t>o Art.72, da Lei 8666/1993 para os serviços de carpintaria, marcenaria, serralheria e</w:t>
            </w:r>
            <w:r>
              <w:t xml:space="preserve"> </w:t>
            </w:r>
            <w:r w:rsidR="00097A06">
              <w:t>serviços de divisórias, forros, bota fora, rede lógica e sistema de proteção contra</w:t>
            </w:r>
            <w:r>
              <w:t xml:space="preserve"> </w:t>
            </w:r>
            <w:r w:rsidR="00097A06">
              <w:t>descargas atmosféricas – SPDA (parcela de menor relevância), desde que não superem</w:t>
            </w:r>
            <w:r>
              <w:t xml:space="preserve"> </w:t>
            </w:r>
            <w:r w:rsidR="00AC4C40">
              <w:t>3</w:t>
            </w:r>
            <w:r w:rsidR="00097A06">
              <w:t>0% do total dos serviços estimados para a unidade;</w:t>
            </w:r>
          </w:p>
          <w:p w:rsidR="009A3713" w:rsidRPr="00315F51" w:rsidRDefault="009A3713" w:rsidP="00B40A0A">
            <w:pPr>
              <w:pStyle w:val="11-Numerao1"/>
            </w:pPr>
            <w:r>
              <w:t xml:space="preserve">        </w:t>
            </w:r>
            <w:r w:rsidR="00E12475">
              <w:rPr>
                <w:b/>
              </w:rPr>
              <w:t>11.2</w:t>
            </w:r>
            <w:r>
              <w:rPr>
                <w:b/>
              </w:rPr>
              <w:t>.1.</w:t>
            </w:r>
            <w:r w:rsidRPr="00315F51">
              <w:t>Para a subcontratação deverão ser observadas as condições estabelecidas</w:t>
            </w:r>
            <w:r>
              <w:t xml:space="preserve"> </w:t>
            </w:r>
            <w:r w:rsidRPr="00315F51">
              <w:t>neste Termo de Referência e atendidos os seguintes requisitos:</w:t>
            </w:r>
          </w:p>
          <w:p w:rsidR="009A3713" w:rsidRPr="00315F51" w:rsidRDefault="009A3713" w:rsidP="00B40A0A">
            <w:pPr>
              <w:pStyle w:val="11-Numerao1"/>
            </w:pPr>
            <w:r>
              <w:t xml:space="preserve">         </w:t>
            </w:r>
            <w:r w:rsidRPr="00315F51">
              <w:t>a) informação prévia à Fiscalização dos motivos da subcontratação, da</w:t>
            </w:r>
            <w:r>
              <w:t xml:space="preserve"> </w:t>
            </w:r>
            <w:r w:rsidRPr="00315F51">
              <w:t>identificação da subcontra</w:t>
            </w:r>
            <w:r>
              <w:t xml:space="preserve">tação e das razões da escolha; </w:t>
            </w:r>
          </w:p>
          <w:p w:rsidR="009A3713" w:rsidRDefault="009A3713" w:rsidP="00B40A0A">
            <w:pPr>
              <w:pStyle w:val="11-Numerao1"/>
            </w:pPr>
            <w:r>
              <w:t xml:space="preserve">         </w:t>
            </w:r>
            <w:r w:rsidRPr="00315F51">
              <w:t>b) atendimento pela subcontratada, no que couber, das condições de habilitação</w:t>
            </w:r>
            <w:r>
              <w:t xml:space="preserve"> </w:t>
            </w:r>
            <w:r w:rsidRPr="00315F51">
              <w:t>e das disposições do edital e do contrato, mediante a apresentação da</w:t>
            </w:r>
            <w:r>
              <w:t xml:space="preserve"> </w:t>
            </w:r>
            <w:r w:rsidRPr="00315F51">
              <w:t>documentação pertinente à Fiscalização.</w:t>
            </w:r>
          </w:p>
          <w:p w:rsidR="009A3713" w:rsidRPr="00B5128C" w:rsidRDefault="009A3713" w:rsidP="00FF6241">
            <w:pPr>
              <w:pStyle w:val="111-Numerao2"/>
            </w:pPr>
            <w:r>
              <w:t xml:space="preserve">    c) </w:t>
            </w:r>
            <w:r w:rsidRPr="00B5128C">
              <w:t xml:space="preserve">A Contratada deverá apresentar a lista das empresas subcontratadas à equipe de fiscalização do Contrato; </w:t>
            </w:r>
          </w:p>
          <w:p w:rsidR="009A3713" w:rsidRDefault="009A3713" w:rsidP="00FF6241">
            <w:pPr>
              <w:pStyle w:val="111-Numerao2"/>
            </w:pPr>
            <w:r>
              <w:t xml:space="preserve">    d)</w:t>
            </w:r>
            <w:r w:rsidRPr="00B5128C">
              <w:t xml:space="preserve">A Contratada deverá comprovar que as empresas subcontratadas possuem qualificação técnica necessária à prestação do serviço subcontratado, sendo indispensável a apresentação de </w:t>
            </w:r>
            <w:r>
              <w:t>atestados de capacidade técnica.</w:t>
            </w:r>
          </w:p>
          <w:p w:rsidR="009A3713" w:rsidRDefault="009A3713" w:rsidP="00B40A0A">
            <w:pPr>
              <w:pStyle w:val="11-Numerao1"/>
            </w:pPr>
            <w:r>
              <w:t xml:space="preserve">       </w:t>
            </w:r>
            <w:r w:rsidR="00AC4C40">
              <w:rPr>
                <w:b/>
              </w:rPr>
              <w:t>11.2</w:t>
            </w:r>
            <w:r>
              <w:rPr>
                <w:b/>
              </w:rPr>
              <w:t>.2.</w:t>
            </w:r>
            <w:r w:rsidRPr="00315F51">
              <w:t xml:space="preserve"> A Contratada, independente da subcontratação, permanece responsável</w:t>
            </w:r>
            <w:r>
              <w:t xml:space="preserve"> </w:t>
            </w:r>
            <w:r w:rsidRPr="00315F51">
              <w:t>pela execução do objeto contratado respondendo pela qualidade e exatidão dos</w:t>
            </w:r>
            <w:r>
              <w:t xml:space="preserve"> </w:t>
            </w:r>
            <w:r w:rsidRPr="002F4B73">
              <w:t>trabalhos subcontratados, sendo, ainda, perante à Contratante, responsável</w:t>
            </w:r>
            <w:r>
              <w:t xml:space="preserve"> solidária com a subcontratada junto aos credores desta, no que se refere aos encargos trabalhistas, previdenciários, fiscais e comerciais, e pelas consequências dos atos e fatos a esta imputáveis;</w:t>
            </w:r>
          </w:p>
          <w:p w:rsidR="003C4D16" w:rsidRPr="00212B7B" w:rsidRDefault="009A3713" w:rsidP="00B40A0A">
            <w:pPr>
              <w:pStyle w:val="11-Numerao1"/>
            </w:pPr>
            <w:r>
              <w:t xml:space="preserve">        </w:t>
            </w:r>
            <w:r w:rsidR="00AC4C40">
              <w:rPr>
                <w:b/>
              </w:rPr>
              <w:t>11.3</w:t>
            </w:r>
            <w:r>
              <w:rPr>
                <w:b/>
              </w:rPr>
              <w:t>.3..</w:t>
            </w:r>
            <w:r>
              <w:t>A Fiscalização, após analisar a solicitação da Contratada referente à subcontratação parcial, deverá se manifestar no prazo de 5 (cinco) dias úteis, contado do recebimento da solicitação, podendo solicitar outros documentos além dos apresentados, ou os esclarecimentos que julgar necessários, devendo a Contratada atender à solicitação no prazo de 5 (cinco) dias úteis;</w:t>
            </w:r>
          </w:p>
        </w:tc>
      </w:tr>
      <w:tr w:rsidR="00B467D7"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B467D7" w:rsidRPr="004026DB" w:rsidRDefault="00904ECA" w:rsidP="002D6B53">
            <w:pPr>
              <w:pStyle w:val="01-Titulo"/>
              <w:numPr>
                <w:ilvl w:val="0"/>
                <w:numId w:val="16"/>
              </w:numPr>
            </w:pPr>
            <w:r w:rsidRPr="00C33018">
              <w:lastRenderedPageBreak/>
              <w:t>DAS OBRIGAÇÕES DA CONTRATADA</w:t>
            </w:r>
          </w:p>
        </w:tc>
      </w:tr>
      <w:tr w:rsidR="00B467D7" w:rsidRPr="004026DB" w:rsidTr="00EE20BD">
        <w:trPr>
          <w:trHeight w:val="192"/>
        </w:trPr>
        <w:tc>
          <w:tcPr>
            <w:tcW w:w="9900" w:type="dxa"/>
            <w:gridSpan w:val="4"/>
            <w:tcBorders>
              <w:top w:val="single" w:sz="4" w:space="0" w:color="auto"/>
              <w:bottom w:val="single" w:sz="4" w:space="0" w:color="auto"/>
            </w:tcBorders>
            <w:shd w:val="clear" w:color="auto" w:fill="auto"/>
          </w:tcPr>
          <w:p w:rsidR="00BE156A" w:rsidRPr="00BE156A" w:rsidRDefault="00321C27" w:rsidP="00FF6241">
            <w:pPr>
              <w:pStyle w:val="111-Numerao2"/>
            </w:pPr>
            <w:r>
              <w:rPr>
                <w:b/>
              </w:rPr>
              <w:t>12.1.</w:t>
            </w:r>
            <w:r w:rsidR="00BE156A" w:rsidRPr="00BE156A">
              <w:t xml:space="preserve">A empresa contratada deverá apresentar a relação explícita de pessoal técnico de apoio disponível e das respectivas qualificações para a execução dos serviços especificados; </w:t>
            </w:r>
          </w:p>
          <w:p w:rsidR="00BE156A" w:rsidRDefault="00321C27" w:rsidP="00FF6241">
            <w:pPr>
              <w:pStyle w:val="111-Numerao2"/>
            </w:pPr>
            <w:r>
              <w:rPr>
                <w:b/>
              </w:rPr>
              <w:t>12.2.</w:t>
            </w:r>
            <w:r w:rsidR="00ED23F1">
              <w:t>A empresa contratada</w:t>
            </w:r>
            <w:r w:rsidR="00BE156A" w:rsidRPr="00BE156A">
              <w:t xml:space="preserve"> para a execução dos serviços</w:t>
            </w:r>
            <w:r w:rsidR="00ED23F1" w:rsidRPr="00BE156A">
              <w:t xml:space="preserve"> deverá</w:t>
            </w:r>
            <w:r w:rsidR="00BE156A" w:rsidRPr="00BE156A">
              <w:t xml:space="preserve"> dispor obrigatoriamente de equipes para atender </w:t>
            </w:r>
            <w:r w:rsidR="00ED23F1">
              <w:t>o polo</w:t>
            </w:r>
            <w:r w:rsidR="00BE156A" w:rsidRPr="00BE156A">
              <w:t xml:space="preserve">; </w:t>
            </w:r>
          </w:p>
          <w:p w:rsidR="00321C27" w:rsidRDefault="00321C27" w:rsidP="00FF6241">
            <w:pPr>
              <w:pStyle w:val="111-Numerao2"/>
            </w:pPr>
            <w:r>
              <w:rPr>
                <w:b/>
              </w:rPr>
              <w:t>12.</w:t>
            </w:r>
            <w:r w:rsidR="00AB1602">
              <w:rPr>
                <w:b/>
              </w:rPr>
              <w:t>3.</w:t>
            </w:r>
            <w:r w:rsidR="00AB1602">
              <w:t>Caso</w:t>
            </w:r>
            <w:r>
              <w:t xml:space="preserve"> uma única empresa vença 02 (dois) ou mais lotes para a execução dos serviços, esta deverá dispor obrigatoriamente de equipes suficientes para atender a cada um dos POLOS;</w:t>
            </w:r>
          </w:p>
          <w:p w:rsidR="00A20275" w:rsidRPr="00A20275" w:rsidRDefault="00A20275" w:rsidP="00FF6241">
            <w:pPr>
              <w:pStyle w:val="111-Numerao2"/>
            </w:pPr>
            <w:r>
              <w:rPr>
                <w:b/>
              </w:rPr>
              <w:t xml:space="preserve">       12.3.1.</w:t>
            </w:r>
            <w:r>
              <w:t xml:space="preserve"> </w:t>
            </w:r>
            <w:r w:rsidRPr="00A20275">
              <w:t>Just</w:t>
            </w:r>
            <w:r w:rsidR="0097464A">
              <w:t>ifica-se a exigência do item 12.3.</w:t>
            </w:r>
            <w:r w:rsidRPr="00A20275">
              <w:t>, haja vista que po</w:t>
            </w:r>
            <w:r>
              <w:t xml:space="preserve">derá ser expedida várias Ordens </w:t>
            </w:r>
            <w:r w:rsidR="0097464A">
              <w:t>de Execução de Serviços – O</w:t>
            </w:r>
            <w:r w:rsidRPr="00A20275">
              <w:t>S, visando atender a diversos Polos simultaneamente</w:t>
            </w:r>
            <w:r>
              <w:t>;</w:t>
            </w:r>
          </w:p>
          <w:p w:rsidR="00BE156A" w:rsidRPr="00BE156A" w:rsidRDefault="00AB1602" w:rsidP="00FF6241">
            <w:pPr>
              <w:pStyle w:val="111-Numerao2"/>
            </w:pPr>
            <w:r>
              <w:rPr>
                <w:b/>
              </w:rPr>
              <w:t>12.4.</w:t>
            </w:r>
            <w:r w:rsidR="00BE156A" w:rsidRPr="00BE156A">
              <w:t xml:space="preserve">A empresa contratada terá que efetuar a limpeza do canteiro de obras com recolhimento dos entulhos resultante dos serviços executados; </w:t>
            </w:r>
          </w:p>
          <w:p w:rsidR="00BE156A" w:rsidRPr="00BE156A" w:rsidRDefault="00AB1602" w:rsidP="00FF6241">
            <w:pPr>
              <w:pStyle w:val="111-Numerao2"/>
            </w:pPr>
            <w:r>
              <w:rPr>
                <w:b/>
              </w:rPr>
              <w:t>12.5.</w:t>
            </w:r>
            <w:r w:rsidR="00BE156A" w:rsidRPr="00BE156A">
              <w:t xml:space="preserve">Responsabilizar-se integralmente pelos serviços ora contratados, nos termos da legislação vigente; </w:t>
            </w:r>
          </w:p>
          <w:p w:rsidR="00BE156A" w:rsidRPr="00BE156A" w:rsidRDefault="00B16E3B" w:rsidP="00FF6241">
            <w:pPr>
              <w:pStyle w:val="111-Numerao2"/>
            </w:pPr>
            <w:r>
              <w:rPr>
                <w:b/>
              </w:rPr>
              <w:t>12.6.</w:t>
            </w:r>
            <w:r w:rsidR="00BE156A" w:rsidRPr="00BE156A">
              <w:t xml:space="preserve">Dispor de pessoal necessário para garantir a execução dos serviços, no regime desta contratação, sem interrupção da prestação dos serviços, seja por motivo de férias, descanso semanal, licença médica, falta ao serviço, greve, demissão e outros motivos análogas obedecidas às disposições da legislação trabalhista vigente; </w:t>
            </w:r>
          </w:p>
          <w:p w:rsidR="00BE156A" w:rsidRPr="00BE156A" w:rsidRDefault="00B16E3B" w:rsidP="00FF6241">
            <w:pPr>
              <w:pStyle w:val="111-Numerao2"/>
            </w:pPr>
            <w:r>
              <w:rPr>
                <w:b/>
              </w:rPr>
              <w:t>12.7.</w:t>
            </w:r>
            <w:r w:rsidR="00BE156A" w:rsidRPr="00BE156A">
              <w:t xml:space="preserve">Providenciar, sempre que necessário, a manutenção corretiva de equipamentos para a solução de problema que acarrete suspensão de disponibilidade ou de operacionalidade de serviços; </w:t>
            </w:r>
          </w:p>
          <w:p w:rsidR="00BE156A" w:rsidRPr="00BE156A" w:rsidRDefault="006A1FEA" w:rsidP="00FF6241">
            <w:pPr>
              <w:pStyle w:val="111-Numerao2"/>
            </w:pPr>
            <w:r>
              <w:rPr>
                <w:b/>
              </w:rPr>
              <w:lastRenderedPageBreak/>
              <w:t>12.8.</w:t>
            </w:r>
            <w:r w:rsidR="00BE156A" w:rsidRPr="00BE156A">
              <w:t>Manter seu pessoal, devidamente registrados em carteira de trabalho, conforme a legislação trabalhista vigente, além de uniformizados, portando crachá de identificação com foto recente, além de Equipamentos de Proteção Individual (</w:t>
            </w:r>
            <w:r w:rsidR="00BE156A" w:rsidRPr="00BE156A">
              <w:rPr>
                <w:i/>
                <w:iCs/>
              </w:rPr>
              <w:t>EPI</w:t>
            </w:r>
            <w:r w:rsidR="00BE156A" w:rsidRPr="00BE156A">
              <w:t>) e Equipamentos de Proteção Coletiva (</w:t>
            </w:r>
            <w:r w:rsidR="00BE156A" w:rsidRPr="00BE156A">
              <w:rPr>
                <w:i/>
                <w:iCs/>
              </w:rPr>
              <w:t>EPC</w:t>
            </w:r>
            <w:r w:rsidR="00BE156A" w:rsidRPr="00BE156A">
              <w:t xml:space="preserve">) necessários; </w:t>
            </w:r>
          </w:p>
          <w:p w:rsidR="00BE156A" w:rsidRPr="00BE156A" w:rsidRDefault="00D41151" w:rsidP="00B20168">
            <w:pPr>
              <w:pStyle w:val="1111-Numerao3"/>
            </w:pPr>
            <w:r>
              <w:t xml:space="preserve">        </w:t>
            </w:r>
            <w:r>
              <w:rPr>
                <w:b/>
              </w:rPr>
              <w:t>12.8.1.</w:t>
            </w:r>
            <w:r w:rsidR="00BE156A" w:rsidRPr="00BE156A">
              <w:t xml:space="preserve">Os funcionários que não estiverem uniformizados e/ou portando crachá de identificação serão proibidos pelos Fiscais de execução de adentrarem ao Prédio para executar os serviços, e a empresa sofrerá </w:t>
            </w:r>
            <w:r w:rsidR="00D555E1" w:rsidRPr="00BE156A">
              <w:t>os sansões</w:t>
            </w:r>
            <w:r w:rsidR="00BE156A" w:rsidRPr="00BE156A">
              <w:t xml:space="preserve"> que dispõe a Lei 8.666/93; </w:t>
            </w:r>
          </w:p>
          <w:p w:rsidR="00BE156A" w:rsidRPr="00BE156A" w:rsidRDefault="00D41151" w:rsidP="00FF6241">
            <w:pPr>
              <w:pStyle w:val="111-Numerao2"/>
            </w:pPr>
            <w:r>
              <w:rPr>
                <w:b/>
              </w:rPr>
              <w:t>12.9.</w:t>
            </w:r>
            <w:r w:rsidR="00BE156A" w:rsidRPr="00BE156A">
              <w:t xml:space="preserve">Assumir todas as responsabilidades e tomar as medidas necessárias ao atendimento dos seus empregados eventualmente acidentados ou com mal súbito; </w:t>
            </w:r>
          </w:p>
          <w:p w:rsidR="00BE156A" w:rsidRPr="00BE156A" w:rsidRDefault="00D41151" w:rsidP="00FF6241">
            <w:pPr>
              <w:pStyle w:val="111-Numerao2"/>
            </w:pPr>
            <w:r>
              <w:rPr>
                <w:b/>
              </w:rPr>
              <w:t>12.10.</w:t>
            </w:r>
            <w:r w:rsidR="00BE156A" w:rsidRPr="00BE156A">
              <w:t xml:space="preserve">Instruir seus empregados quanto às necessidades de acatar as orientações da Contratante, inclusive quanto ao cumprimento das normas internas de Segurança e Medicina do Trabalho, assim como as orientações de prevenção de incêndio nas dependências da Contratante; </w:t>
            </w:r>
          </w:p>
          <w:p w:rsidR="00BE156A" w:rsidRPr="00BE156A" w:rsidRDefault="003F2079" w:rsidP="00FF6241">
            <w:pPr>
              <w:pStyle w:val="111-Numerao2"/>
            </w:pPr>
            <w:r>
              <w:rPr>
                <w:b/>
              </w:rPr>
              <w:t>12.11.</w:t>
            </w:r>
            <w:r w:rsidR="00BE156A" w:rsidRPr="00BE156A">
              <w:t xml:space="preserve">Dispor-se a toda e qualquer fiscalização </w:t>
            </w:r>
            <w:r w:rsidR="00857484">
              <w:t>da contratante</w:t>
            </w:r>
            <w:r w:rsidR="00BE156A" w:rsidRPr="00BE156A">
              <w:t xml:space="preserve">, no tocante ao fornecimento dos serviços/produto, assim como ao cumprimento das obrigações previstas </w:t>
            </w:r>
            <w:r w:rsidR="00857484">
              <w:t>neste contrato</w:t>
            </w:r>
            <w:r w:rsidR="00BE156A" w:rsidRPr="00BE156A">
              <w:t xml:space="preserve">; </w:t>
            </w:r>
          </w:p>
          <w:p w:rsidR="00BE156A" w:rsidRPr="00BE156A" w:rsidRDefault="003F2079" w:rsidP="00FF6241">
            <w:pPr>
              <w:pStyle w:val="111-Numerao2"/>
            </w:pPr>
            <w:r>
              <w:rPr>
                <w:b/>
              </w:rPr>
              <w:t>12.12.</w:t>
            </w:r>
            <w:r w:rsidR="00BE156A" w:rsidRPr="00BE156A">
              <w:t xml:space="preserve">A inexecução de qualquer serviço que incumbe ao detentor do preço registrado, não poderá ser alegada como motivo de força maior para o atraso, má execução ou inexecução dos serviços objeto deste contrato e não a eximirá das penalidades a que está sujeita pelo não cumprimento dos prazos e demais condições estabelecidas; </w:t>
            </w:r>
          </w:p>
          <w:p w:rsidR="00BE156A" w:rsidRPr="00BE156A" w:rsidRDefault="003F2079" w:rsidP="00FF6241">
            <w:pPr>
              <w:pStyle w:val="111-Numerao2"/>
            </w:pPr>
            <w:r>
              <w:rPr>
                <w:b/>
              </w:rPr>
              <w:t>12.13.</w:t>
            </w:r>
            <w:r w:rsidR="00BE156A" w:rsidRPr="00BE156A">
              <w:t xml:space="preserve">Comunicar imediatamente </w:t>
            </w:r>
            <w:r w:rsidR="00857484">
              <w:t>a contratante</w:t>
            </w:r>
            <w:r w:rsidR="00BE156A" w:rsidRPr="00BE156A">
              <w:rPr>
                <w:i/>
                <w:iCs/>
              </w:rPr>
              <w:t xml:space="preserve"> </w:t>
            </w:r>
            <w:r w:rsidR="00BE156A" w:rsidRPr="00BE156A">
              <w:t xml:space="preserve">qualquer alteração ocorrida no endereço, conta bancária, e outros julgáveis necessários para recebimento de correspondência; </w:t>
            </w:r>
          </w:p>
          <w:p w:rsidR="00BE156A" w:rsidRPr="00BE156A" w:rsidRDefault="003F2079" w:rsidP="00FF6241">
            <w:pPr>
              <w:pStyle w:val="111-Numerao2"/>
            </w:pPr>
            <w:r>
              <w:rPr>
                <w:b/>
              </w:rPr>
              <w:t>12.14.</w:t>
            </w:r>
            <w:r w:rsidR="00BE156A" w:rsidRPr="00BE156A">
              <w:t xml:space="preserve">Fiscalizar o perfeito cumprimento daquilo a que se obrigou, cabendo-lhe, integralmente, os ônus decorrentes. Tal fiscalização dar-se-á independentemente da que será exercida pelos fiscais de contrato; </w:t>
            </w:r>
          </w:p>
          <w:p w:rsidR="00BE156A" w:rsidRPr="00BE156A" w:rsidRDefault="003F2079" w:rsidP="00FF6241">
            <w:pPr>
              <w:pStyle w:val="111-Numerao2"/>
            </w:pPr>
            <w:r>
              <w:rPr>
                <w:b/>
              </w:rPr>
              <w:t>12.15.</w:t>
            </w:r>
            <w:r w:rsidR="00BE156A" w:rsidRPr="00BE156A">
              <w:t xml:space="preserve">Indenizar terceiros e/ou </w:t>
            </w:r>
            <w:r w:rsidR="00AD07B3">
              <w:t>a contratante</w:t>
            </w:r>
            <w:r w:rsidR="00BE156A" w:rsidRPr="00BE156A">
              <w:t xml:space="preserve">, mesmo em caso de ausência ou omissão de fiscalização de sua parte, pelos danos causados por sua culpa ou dolo, devendo a contratada adotar todas as medidas preventivas, com fiel observância às exigências das autoridades competentes e às disposições legais vigentes; </w:t>
            </w:r>
          </w:p>
          <w:p w:rsidR="0055004C" w:rsidRDefault="003F2079" w:rsidP="00FF6241">
            <w:pPr>
              <w:pStyle w:val="111-Numerao2"/>
            </w:pPr>
            <w:r>
              <w:rPr>
                <w:b/>
              </w:rPr>
              <w:t>12.16.</w:t>
            </w:r>
            <w:r w:rsidR="0055004C" w:rsidRPr="0055004C">
              <w:t>Manter vínculo emprega</w:t>
            </w:r>
            <w:r w:rsidR="0055004C">
              <w:t>tí</w:t>
            </w:r>
            <w:r w:rsidR="0055004C" w:rsidRPr="0055004C">
              <w:t>cio formal com os seus empregados, sendo responsável pelo pagamento de salários e todas as demais vantagens, recolhimento de todos os encargos sociais e trabalhistas, além de seguros e indenizações, taxas e tributos per</w:t>
            </w:r>
            <w:r w:rsidR="0055004C">
              <w:t>te</w:t>
            </w:r>
            <w:r w:rsidR="0055004C" w:rsidRPr="0055004C">
              <w:t>n</w:t>
            </w:r>
            <w:r w:rsidR="0055004C">
              <w:t>c</w:t>
            </w:r>
            <w:r w:rsidR="0055004C" w:rsidRPr="0055004C">
              <w:t>entes, conforme a natureza jurídica da Contratada, bem como por quaisquer acidentes ou mal súbito de que possam ser ví</w:t>
            </w:r>
            <w:r w:rsidR="0055004C">
              <w:t>ti</w:t>
            </w:r>
            <w:r w:rsidR="0055004C" w:rsidRPr="0055004C">
              <w:t>mas, quando em serviço, na forma como a expressão é considerada na legislação trabalhista, ficando ressalvado que a inadimplência da Contratada para com esses encargos não transfere à Contratante a responsabilidade por seu pagamento, nem poderá onerar o objeto do contrato.</w:t>
            </w:r>
          </w:p>
          <w:p w:rsidR="00BE156A" w:rsidRPr="00BE156A" w:rsidRDefault="003F2079" w:rsidP="00FF6241">
            <w:pPr>
              <w:pStyle w:val="111-Numerao2"/>
            </w:pPr>
            <w:r>
              <w:rPr>
                <w:b/>
              </w:rPr>
              <w:t>12.17.</w:t>
            </w:r>
            <w:r w:rsidR="00BE156A" w:rsidRPr="00BE156A">
              <w:t xml:space="preserve">Responsabilizar-se pelos encargos sociais, trabalhistas, previdenciários, fiscais e comerciais, assim como todos os impostos, taxas, seguros e quaisquer outras despesas resultantes da execução do contrato. Para garantir que a empresa contratada está atendendo as condições da habilitação, ao contratante cabe, a qualquer tempo, checar a regularidade nos recolhimentos dos tributos e encargos sociais, mormente aqueles relacionados à folha de pagamento; </w:t>
            </w:r>
          </w:p>
          <w:p w:rsidR="00BE156A" w:rsidRPr="00BE156A" w:rsidRDefault="003F2079" w:rsidP="00FF6241">
            <w:pPr>
              <w:pStyle w:val="111-Numerao2"/>
            </w:pPr>
            <w:r>
              <w:rPr>
                <w:b/>
              </w:rPr>
              <w:t>12.18.</w:t>
            </w:r>
            <w:r w:rsidR="00BE156A" w:rsidRPr="00BE156A">
              <w:t xml:space="preserve">Todo e qualquer tipo de autuação ou ação que venha a sofrer em decorrência do contrato em questão, bem como pelos contratos de trabalho de seus empregados, mesmo nos casos que envolvam eventuais decisões judiciais, eximirá </w:t>
            </w:r>
            <w:r w:rsidR="00AD07B3">
              <w:t>a contratante</w:t>
            </w:r>
            <w:r w:rsidR="00BE156A" w:rsidRPr="00BE156A">
              <w:t xml:space="preserve"> de qualquer solidariedade ou responsabilidade; </w:t>
            </w:r>
          </w:p>
          <w:p w:rsidR="00BE156A" w:rsidRPr="00BE156A" w:rsidRDefault="003F2079" w:rsidP="00FF6241">
            <w:pPr>
              <w:pStyle w:val="111-Numerao2"/>
            </w:pPr>
            <w:r>
              <w:rPr>
                <w:b/>
              </w:rPr>
              <w:t>12.19.</w:t>
            </w:r>
            <w:r w:rsidR="00BE156A" w:rsidRPr="00BE156A">
              <w:t xml:space="preserve">Todos os impostos e taxas que forem devidos em decorrência das contratações do objeto </w:t>
            </w:r>
            <w:r w:rsidR="00AD07B3">
              <w:t xml:space="preserve">deste termo de </w:t>
            </w:r>
            <w:r w:rsidR="003A780E">
              <w:t>referência</w:t>
            </w:r>
            <w:r w:rsidR="00BE156A" w:rsidRPr="00BE156A">
              <w:t xml:space="preserve"> correrão por conta exclusivos da contratada; </w:t>
            </w:r>
          </w:p>
          <w:p w:rsidR="00BE156A" w:rsidRPr="00BE156A" w:rsidRDefault="003F2079" w:rsidP="00FF6241">
            <w:pPr>
              <w:pStyle w:val="111-Numerao2"/>
            </w:pPr>
            <w:r>
              <w:rPr>
                <w:b/>
              </w:rPr>
              <w:lastRenderedPageBreak/>
              <w:t>12.20.</w:t>
            </w:r>
            <w:r w:rsidR="00BE156A" w:rsidRPr="00BE156A">
              <w:t>Deverá ser observado o percentual do ISSQN (</w:t>
            </w:r>
            <w:r w:rsidR="00BE156A" w:rsidRPr="00BE156A">
              <w:rPr>
                <w:i/>
                <w:iCs/>
              </w:rPr>
              <w:t>Imposto Sobre Serviço de Qualquer Natureza</w:t>
            </w:r>
            <w:r w:rsidR="00BE156A" w:rsidRPr="00BE156A">
              <w:t xml:space="preserve">) do(s) município(s) onde o(s) serviço(s) de manutenção predial estiver(em) sendo executado(s); </w:t>
            </w:r>
          </w:p>
          <w:p w:rsidR="00BE156A" w:rsidRPr="00BE156A" w:rsidRDefault="003F2079" w:rsidP="00FF6241">
            <w:pPr>
              <w:pStyle w:val="111-Numerao2"/>
            </w:pPr>
            <w:r>
              <w:rPr>
                <w:b/>
              </w:rPr>
              <w:t>12.21.</w:t>
            </w:r>
            <w:r w:rsidR="00BE156A" w:rsidRPr="00BE156A">
              <w:t>A contratada quando da execução dos serviços de manutenção, deverá emitir a(s) Nota (s) Fiscal (is) dos serviços obedecendo ao disposto na Lei Complementar 116/2003 e sua Lista de Serviços anexa (</w:t>
            </w:r>
            <w:r w:rsidR="00BE156A" w:rsidRPr="00BE156A">
              <w:rPr>
                <w:i/>
                <w:iCs/>
              </w:rPr>
              <w:t>Disposição sobre o Imposto Sobre Serviços de Qualquer Natureza - ISSQN</w:t>
            </w:r>
            <w:r w:rsidR="00BE156A" w:rsidRPr="00BE156A">
              <w:t xml:space="preserve">); </w:t>
            </w:r>
          </w:p>
          <w:p w:rsidR="00D60C9B" w:rsidRDefault="003F2079" w:rsidP="00FF6241">
            <w:pPr>
              <w:pStyle w:val="111-Numerao2"/>
            </w:pPr>
            <w:r>
              <w:rPr>
                <w:b/>
              </w:rPr>
              <w:t>12.22.</w:t>
            </w:r>
            <w:r w:rsidR="00BE156A" w:rsidRPr="00BE156A">
              <w:t>A contratada deverá se atentar para as demais obrigações e responsabilidades previstas na Lei n. 8.666/93 e alterações, e na Lei n. 10.520/2002, Decreto Estadual 7.217/2006, além de outras Legislações pertinentes</w:t>
            </w:r>
            <w:r w:rsidR="00BE156A">
              <w:t>.</w:t>
            </w:r>
            <w:r w:rsidR="00BE156A" w:rsidRPr="00BE156A">
              <w:t xml:space="preserve"> </w:t>
            </w:r>
          </w:p>
          <w:p w:rsidR="007A562E" w:rsidRDefault="003F2079" w:rsidP="00FF6241">
            <w:pPr>
              <w:pStyle w:val="111-Numerao2"/>
            </w:pPr>
            <w:r>
              <w:rPr>
                <w:b/>
              </w:rPr>
              <w:t>12.23.</w:t>
            </w:r>
            <w:r w:rsidR="007A562E">
              <w:t>Os serviços executados deverão ter garantia mínima de 01 ano contado a partir da execução. Durante o prazo de garantia, a contratada ficará obrigada a reparar quaisquer defeitos relacionado à má execução dos serviços, sempre que houver solicitação, e sem ônus para o contratante.</w:t>
            </w:r>
          </w:p>
          <w:p w:rsidR="0055004C" w:rsidRDefault="003F2079" w:rsidP="00FF6241">
            <w:pPr>
              <w:pStyle w:val="111-Numerao2"/>
            </w:pPr>
            <w:r>
              <w:rPr>
                <w:b/>
              </w:rPr>
              <w:t>12.24.</w:t>
            </w:r>
            <w:r w:rsidR="0055004C" w:rsidRPr="0055004C">
              <w:t>Apresentar à Contratante, em até 10 (dez) dias úteis após a data de assinatura do contrato, o recolhimento junto ao CREA/ou/CAU, da Anotação de Responsabilidade Técnica- ART/ou/RRT, relava aos serviços de manutenção do contrato referente ao período de duração do mesmo</w:t>
            </w:r>
            <w:r w:rsidR="0055004C">
              <w:t>.</w:t>
            </w:r>
          </w:p>
          <w:p w:rsidR="0055004C" w:rsidRDefault="003F2079" w:rsidP="00FF6241">
            <w:pPr>
              <w:pStyle w:val="111-Numerao2"/>
            </w:pPr>
            <w:r>
              <w:rPr>
                <w:b/>
              </w:rPr>
              <w:t>12.25.</w:t>
            </w:r>
            <w:r w:rsidR="0055004C">
              <w:t>E</w:t>
            </w:r>
            <w:r w:rsidR="0055004C" w:rsidRPr="0055004C">
              <w:t>xecutar e assumir inteira responsabilidade pelos serviços conforme especificações deste Termo de Referência, da sua proposta, da boa técnica e das recomendações dos fabricantes e normas per</w:t>
            </w:r>
            <w:r w:rsidR="0055004C">
              <w:t>tencentes</w:t>
            </w:r>
            <w:r w:rsidR="0055004C" w:rsidRPr="0055004C">
              <w:t>, com a alocação dos funcionários capacitados e com conhecimentos básicos dos serviços a serem executados em conformidade com as normas e determinações em vigor, equipamentos, ferramentas, utensílios e materiais necessários para a completa execução dos serviços, arcando com todos os custos que se fizerem necessários incluindo equipamentos de segurança, transporte de pessoal, materiais e equipamentos e outros</w:t>
            </w:r>
            <w:r w:rsidR="0055004C">
              <w:t xml:space="preserve">. </w:t>
            </w:r>
          </w:p>
          <w:p w:rsidR="0055004C" w:rsidRDefault="003F2079" w:rsidP="00FF6241">
            <w:pPr>
              <w:pStyle w:val="111-Numerao2"/>
            </w:pPr>
            <w:r>
              <w:rPr>
                <w:b/>
              </w:rPr>
              <w:t>12.26.</w:t>
            </w:r>
            <w:r w:rsidR="0055004C" w:rsidRPr="0055004C">
              <w:t>Iniciar os serviços de manutenção nos prazos previstos no item que trata da EXECUÇÃO DOS SERVIÇOS E SEU RECEBIMENTO.</w:t>
            </w:r>
          </w:p>
          <w:p w:rsidR="0055004C" w:rsidRDefault="003F2079" w:rsidP="00FF6241">
            <w:pPr>
              <w:pStyle w:val="111-Numerao2"/>
            </w:pPr>
            <w:r>
              <w:rPr>
                <w:b/>
              </w:rPr>
              <w:t>12.27.</w:t>
            </w:r>
            <w:r w:rsidR="0055004C" w:rsidRPr="0055004C">
              <w:t>Manter sistema de pronto atendimento de emergência 24 horas, acessível por meio de telefone celular ou fixo, disponibilizando equipe técnica especializada e operacional, a fim de sanar urgências que ponham em risco a integridade dos ocupantes e/ou das instalações</w:t>
            </w:r>
            <w:r w:rsidR="0055004C">
              <w:t xml:space="preserve">. </w:t>
            </w:r>
          </w:p>
          <w:p w:rsidR="003F2079" w:rsidRDefault="003F2079" w:rsidP="00FF6241">
            <w:pPr>
              <w:pStyle w:val="111-Numerao2"/>
            </w:pPr>
            <w:r>
              <w:rPr>
                <w:b/>
              </w:rPr>
              <w:t>12.28.</w:t>
            </w:r>
            <w:r>
              <w:t>Todos os profissionais de ensino superior devem possuir um mínimo de 1 (um) ano de experiência, comprovados através de anotação na CTPS.</w:t>
            </w:r>
          </w:p>
          <w:p w:rsidR="0055004C" w:rsidRDefault="003F2079" w:rsidP="00FF6241">
            <w:pPr>
              <w:pStyle w:val="111-Numerao2"/>
            </w:pPr>
            <w:r>
              <w:rPr>
                <w:b/>
              </w:rPr>
              <w:t>12.29.</w:t>
            </w:r>
            <w:r w:rsidR="0055004C" w:rsidRPr="0055004C">
              <w:t>Não vincular, sob hipótese alguma, o pagamento dos salários de seus empregados ao pagamento das faturas mensais efetuado pela Contratante.</w:t>
            </w:r>
          </w:p>
          <w:p w:rsidR="0055004C" w:rsidRDefault="003F2079" w:rsidP="00FF6241">
            <w:pPr>
              <w:pStyle w:val="111-Numerao2"/>
            </w:pPr>
            <w:r>
              <w:rPr>
                <w:b/>
              </w:rPr>
              <w:t>12.30.</w:t>
            </w:r>
            <w:r w:rsidR="0055004C" w:rsidRPr="0055004C">
              <w:t>Subst</w:t>
            </w:r>
            <w:r w:rsidR="0055004C">
              <w:t>it</w:t>
            </w:r>
            <w:r w:rsidR="0055004C" w:rsidRPr="0055004C">
              <w:t>uir de imediato, sempre que exigido pela Contratante, qualquer profissional integrante da Equipe de Manutenção, cuja atuação, permanência e/ou comportamento sejam julgados inadequados, prejudiciais, inconvenientes ou insa</w:t>
            </w:r>
            <w:r w:rsidR="005A71AC">
              <w:t>ti</w:t>
            </w:r>
            <w:r w:rsidR="0055004C" w:rsidRPr="0055004C">
              <w:t>sfatórios à disciplina da Contratante ou ao interesse do Serviço Público</w:t>
            </w:r>
          </w:p>
          <w:p w:rsidR="0055004C" w:rsidRDefault="001A5D49" w:rsidP="00FF6241">
            <w:pPr>
              <w:pStyle w:val="111-Numerao2"/>
            </w:pPr>
            <w:r>
              <w:rPr>
                <w:b/>
              </w:rPr>
              <w:t>12.31.</w:t>
            </w:r>
            <w:r w:rsidR="005A71AC" w:rsidRPr="001A5D49">
              <w:t>Providenciar o transporte (ida e volta) dos equipamentos que necessitem sofrer manutenção, a qual não possa ser efetuada no próprio local de instalação, desde a unidade até o local onde será executada a manutenção.</w:t>
            </w:r>
            <w:r w:rsidR="005A71AC">
              <w:t xml:space="preserve"> </w:t>
            </w:r>
          </w:p>
          <w:p w:rsidR="005A71AC" w:rsidRDefault="001A5D49" w:rsidP="00FF6241">
            <w:pPr>
              <w:pStyle w:val="111-Numerao2"/>
            </w:pPr>
            <w:r>
              <w:rPr>
                <w:b/>
              </w:rPr>
              <w:t>12.32.</w:t>
            </w:r>
            <w:r w:rsidR="005A71AC" w:rsidRPr="005A71AC">
              <w:t>Submeter à Contratante, por escrito, solicitação de re</w:t>
            </w:r>
            <w:r w:rsidR="005A71AC">
              <w:t>ti</w:t>
            </w:r>
            <w:r w:rsidR="005A71AC" w:rsidRPr="005A71AC">
              <w:t>rada de quaisquer equipamentos de suas dependências, bem como proceder a sua devolução, no prazo fixado.</w:t>
            </w:r>
          </w:p>
          <w:p w:rsidR="005A71AC" w:rsidRDefault="001A5D49" w:rsidP="00FF6241">
            <w:pPr>
              <w:pStyle w:val="111-Numerao2"/>
            </w:pPr>
            <w:r>
              <w:rPr>
                <w:b/>
              </w:rPr>
              <w:t>12.33.</w:t>
            </w:r>
            <w:r w:rsidR="005A71AC" w:rsidRPr="005A71AC">
              <w:t>Os equipamentos re</w:t>
            </w:r>
            <w:r w:rsidR="005A71AC">
              <w:t>ti</w:t>
            </w:r>
            <w:r w:rsidR="005A71AC" w:rsidRPr="005A71AC">
              <w:t>rados dos seus locais de origem para manutenção devem ser reinstalados após o conserto, testados e deixados em perfeitas condições de funcionamento, bem como os ambientes limpos e organizados.</w:t>
            </w:r>
          </w:p>
          <w:p w:rsidR="005A71AC" w:rsidRDefault="001A5D49" w:rsidP="00FF6241">
            <w:pPr>
              <w:pStyle w:val="111-Numerao2"/>
            </w:pPr>
            <w:r>
              <w:rPr>
                <w:b/>
              </w:rPr>
              <w:lastRenderedPageBreak/>
              <w:t>12.34.</w:t>
            </w:r>
            <w:r w:rsidR="005A71AC" w:rsidRPr="005A71AC">
              <w:t>Executar os serviços de manutenção preven</w:t>
            </w:r>
            <w:r w:rsidR="005A71AC">
              <w:t>ti</w:t>
            </w:r>
            <w:r w:rsidR="005A71AC" w:rsidRPr="005A71AC">
              <w:t>va ou corre</w:t>
            </w:r>
            <w:r w:rsidR="005A71AC">
              <w:t>ti</w:t>
            </w:r>
            <w:r w:rsidR="005A71AC" w:rsidRPr="005A71AC">
              <w:t>va que impliquem em desligamentos de energia, de água e outros que possam comprometer o normal funcionamento da unidade nos dias em que não houver expediente na unidade, se administrava, e com planejamento prévio de 10 (dez) dias, em caso de unidade operacional, exceto para os casos emergenciais</w:t>
            </w:r>
            <w:r w:rsidR="005A71AC">
              <w:t>.</w:t>
            </w:r>
          </w:p>
          <w:p w:rsidR="005A71AC" w:rsidRDefault="001A5D49" w:rsidP="00FF6241">
            <w:pPr>
              <w:pStyle w:val="111-Numerao2"/>
            </w:pPr>
            <w:r>
              <w:rPr>
                <w:b/>
              </w:rPr>
              <w:t>12.35.</w:t>
            </w:r>
            <w:r w:rsidR="005A71AC" w:rsidRPr="005A71AC">
              <w:t>Reparar, corrigir, remover ou subst</w:t>
            </w:r>
            <w:r w:rsidR="005A71AC">
              <w:t>it</w:t>
            </w:r>
            <w:r w:rsidR="005A71AC" w:rsidRPr="005A71AC">
              <w:t>uir, às suas expensas, no total ou em parte, no prazo fixado pelo Fiscal do Contrato, os serviços efetuados em que se verificarem vícios, defeitos ou incorreções resultantes da execução ou dos materiais empregados.</w:t>
            </w:r>
          </w:p>
          <w:p w:rsidR="008F6591" w:rsidRDefault="001A5D49" w:rsidP="00FF6241">
            <w:pPr>
              <w:pStyle w:val="111-Numerao2"/>
            </w:pPr>
            <w:r>
              <w:rPr>
                <w:b/>
              </w:rPr>
              <w:t>12.36.</w:t>
            </w:r>
            <w:r w:rsidR="008F6591" w:rsidRPr="008F6591">
              <w:t>Manter em condições de limpeza e organização os ambientes u</w:t>
            </w:r>
            <w:r w:rsidR="008F6591">
              <w:t>ti</w:t>
            </w:r>
            <w:r w:rsidR="008F6591" w:rsidRPr="008F6591">
              <w:t>lizados pela Equipe de Manutenção ou que sofreram intervenções, promovendo a re</w:t>
            </w:r>
            <w:r w:rsidR="008F6591">
              <w:t>ti</w:t>
            </w:r>
            <w:r w:rsidR="008F6591" w:rsidRPr="008F6591">
              <w:t>rada de entulhos imediatamente após a conclusão dos serviços.</w:t>
            </w:r>
          </w:p>
          <w:p w:rsidR="008F6591" w:rsidRDefault="001A5D49" w:rsidP="00FF6241">
            <w:pPr>
              <w:pStyle w:val="111-Numerao2"/>
            </w:pPr>
            <w:r>
              <w:rPr>
                <w:b/>
              </w:rPr>
              <w:t>12.37.</w:t>
            </w:r>
            <w:r w:rsidR="008F6591" w:rsidRPr="008F6591">
              <w:t>Providenciar sinalização e/ou isolamento das áreas em serviço.</w:t>
            </w:r>
          </w:p>
          <w:p w:rsidR="008F6591" w:rsidRDefault="001A5D49" w:rsidP="00FF6241">
            <w:pPr>
              <w:pStyle w:val="111-Numerao2"/>
            </w:pPr>
            <w:r>
              <w:rPr>
                <w:b/>
              </w:rPr>
              <w:t>12.38.</w:t>
            </w:r>
            <w:r w:rsidR="008F6591" w:rsidRPr="008F6591">
              <w:t>Informar à Contratante a necessidade de adaptações diversas, antes da execução dos serviços.</w:t>
            </w:r>
          </w:p>
          <w:p w:rsidR="008F6591" w:rsidRDefault="00F10EEF" w:rsidP="00FF6241">
            <w:pPr>
              <w:pStyle w:val="111-Numerao2"/>
            </w:pPr>
            <w:r>
              <w:rPr>
                <w:b/>
              </w:rPr>
              <w:t>12.39.</w:t>
            </w:r>
            <w:r w:rsidR="008F6591" w:rsidRPr="008F6591">
              <w:t>Guardar sigilo sobre todas as informações obdas em decorrência do cumprimento do contrato ou execução dos serviços.</w:t>
            </w:r>
          </w:p>
          <w:p w:rsidR="008F6591" w:rsidRDefault="003F6478" w:rsidP="00FF6241">
            <w:pPr>
              <w:pStyle w:val="111-Numerao2"/>
            </w:pPr>
            <w:r>
              <w:rPr>
                <w:b/>
              </w:rPr>
              <w:t>12.40.</w:t>
            </w:r>
            <w:r w:rsidR="008F6591" w:rsidRPr="008F6591">
              <w:t>Assumir a responsabilidade civil ou penal, por quaisquer danos materiais ou pessoais ocasionados, à Contratante e/ou a terceiros, por seus funcionários, dolosa ou culposamente, nos locais de trabalho.</w:t>
            </w:r>
          </w:p>
          <w:p w:rsidR="008F6591" w:rsidRDefault="003F6478" w:rsidP="00FF6241">
            <w:pPr>
              <w:pStyle w:val="111-Numerao2"/>
            </w:pPr>
            <w:r>
              <w:rPr>
                <w:b/>
              </w:rPr>
              <w:t>12.41.</w:t>
            </w:r>
            <w:r w:rsidR="008F6591" w:rsidRPr="008F6591">
              <w:t>Entregar à Contratante, em local a ser definido, material, peças e equipamentos re</w:t>
            </w:r>
            <w:r w:rsidR="008F6591">
              <w:t>ti</w:t>
            </w:r>
            <w:r w:rsidR="008F6591" w:rsidRPr="008F6591">
              <w:t>rados, que poderão ser reu</w:t>
            </w:r>
            <w:r w:rsidR="008F6591">
              <w:t>ti</w:t>
            </w:r>
            <w:r w:rsidR="008F6591" w:rsidRPr="008F6591">
              <w:t>lizados, a critério da Contratante, devendo ser transportados pela Contratada para o local indicado pela Contratante, indicando no orçamento prévio o preço deste transporte de acordo com as composições aplicáveis do SINAPI</w:t>
            </w:r>
          </w:p>
          <w:p w:rsidR="008F6591" w:rsidRDefault="003F6478" w:rsidP="00FF6241">
            <w:pPr>
              <w:pStyle w:val="111-Numerao2"/>
            </w:pPr>
            <w:r>
              <w:rPr>
                <w:b/>
              </w:rPr>
              <w:t>12.42.</w:t>
            </w:r>
            <w:r w:rsidR="008F6591" w:rsidRPr="008F6591">
              <w:t>Instalar, quando necessário, tapumes cercando todo o perímetro onde serão realizados os serviços, devendo neste caso, ser incluído o custo de instalação e re</w:t>
            </w:r>
            <w:r w:rsidR="008F6591">
              <w:t>ti</w:t>
            </w:r>
            <w:r w:rsidR="008F6591" w:rsidRPr="008F6591">
              <w:t>rada na ORDEM DE SERVIÇO.</w:t>
            </w:r>
          </w:p>
          <w:p w:rsidR="008F6591" w:rsidRDefault="003F6478" w:rsidP="00FF6241">
            <w:pPr>
              <w:pStyle w:val="111-Numerao2"/>
            </w:pPr>
            <w:r>
              <w:rPr>
                <w:b/>
              </w:rPr>
              <w:t>12.43.</w:t>
            </w:r>
            <w:r w:rsidR="008F6591" w:rsidRPr="008F6591">
              <w:t>Proteger os móveis, equipamentos e objetos existentes no local de realização dos serviços com lonas e outro material adequado, a fim de evitar danos, amarrando com cordas e vedando com fitas adesivas, sem que isso implique acréscimo nos preços</w:t>
            </w:r>
            <w:r w:rsidR="008F6591">
              <w:t xml:space="preserve">. </w:t>
            </w:r>
          </w:p>
          <w:p w:rsidR="008F6591" w:rsidRDefault="003F6478" w:rsidP="00FF6241">
            <w:pPr>
              <w:pStyle w:val="111-Numerao2"/>
            </w:pPr>
            <w:r>
              <w:rPr>
                <w:b/>
              </w:rPr>
              <w:t>12.44.</w:t>
            </w:r>
            <w:r w:rsidR="009B7112" w:rsidRPr="009B7112">
              <w:t>Movimentar equipamentos, móveis e outros elementos existentes na edificação, a fim de facilitar a execução dos serviços, com prévia autorização da Contratante.</w:t>
            </w:r>
          </w:p>
          <w:p w:rsidR="00124EAD" w:rsidRDefault="00124EAD" w:rsidP="00124EAD">
            <w:pPr>
              <w:pStyle w:val="111-Numerao2"/>
            </w:pPr>
            <w:r>
              <w:rPr>
                <w:b/>
              </w:rPr>
              <w:t xml:space="preserve">12.45. </w:t>
            </w:r>
            <w:r>
              <w:t>A contratada deverá e</w:t>
            </w:r>
            <w:r w:rsidR="009B7112" w:rsidRPr="009B7112">
              <w:t>ntregar as gara</w:t>
            </w:r>
            <w:r w:rsidR="009B7112">
              <w:t>nti</w:t>
            </w:r>
            <w:r w:rsidR="009B7112" w:rsidRPr="009B7112">
              <w:t xml:space="preserve">as de equipamentos e materiais à </w:t>
            </w:r>
            <w:r>
              <w:t>fiscalização desta Secretaria de Estado de Saúde de Mato Grosso.</w:t>
            </w:r>
          </w:p>
          <w:p w:rsidR="009B7112" w:rsidRPr="00D60C9B" w:rsidRDefault="003F6478" w:rsidP="00124EAD">
            <w:pPr>
              <w:pStyle w:val="111-Numerao2"/>
            </w:pPr>
            <w:r>
              <w:rPr>
                <w:b/>
              </w:rPr>
              <w:t>12.46.</w:t>
            </w:r>
            <w:r w:rsidR="009B7112" w:rsidRPr="009B7112">
              <w:t>Os custos com a adequação aos programas ou projetos indicados acima, bem como os custos com as guias de Controle de Transportes de Resíduos são de responsabilidade da Contratada, devendo integrar os custos de Administração Central do BDI.</w:t>
            </w:r>
          </w:p>
        </w:tc>
      </w:tr>
      <w:tr w:rsidR="00B467D7" w:rsidRPr="004026DB"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B467D7" w:rsidRPr="004026DB" w:rsidRDefault="003F6478" w:rsidP="00870473">
            <w:pPr>
              <w:pStyle w:val="01-Titulo"/>
            </w:pPr>
            <w:r>
              <w:lastRenderedPageBreak/>
              <w:t>13.</w:t>
            </w:r>
            <w:r w:rsidR="00E10E38" w:rsidRPr="00C33018">
              <w:t>DAS OBRIGAÇÕES DA CONTRATANTE</w:t>
            </w:r>
          </w:p>
        </w:tc>
      </w:tr>
      <w:tr w:rsidR="00B467D7" w:rsidRPr="004026DB" w:rsidTr="00EE20BD">
        <w:trPr>
          <w:trHeight w:val="192"/>
        </w:trPr>
        <w:tc>
          <w:tcPr>
            <w:tcW w:w="9900" w:type="dxa"/>
            <w:gridSpan w:val="4"/>
            <w:tcBorders>
              <w:top w:val="single" w:sz="4" w:space="0" w:color="auto"/>
              <w:bottom w:val="single" w:sz="4" w:space="0" w:color="auto"/>
            </w:tcBorders>
            <w:shd w:val="clear" w:color="auto" w:fill="auto"/>
          </w:tcPr>
          <w:p w:rsidR="008C4BC0" w:rsidRPr="008C4BC0" w:rsidRDefault="00FF6241" w:rsidP="00FF6241">
            <w:pPr>
              <w:pStyle w:val="111-Numerao2"/>
            </w:pPr>
            <w:r>
              <w:rPr>
                <w:b/>
              </w:rPr>
              <w:t>13.1.</w:t>
            </w:r>
            <w:r w:rsidR="008C4BC0" w:rsidRPr="008C4BC0">
              <w:t>Efetuar o pagamento dos servi</w:t>
            </w:r>
            <w:r>
              <w:t>ços executados pela Contratada;</w:t>
            </w:r>
          </w:p>
          <w:p w:rsidR="008C4BC0" w:rsidRPr="008C4BC0" w:rsidRDefault="00FF6241" w:rsidP="00FF6241">
            <w:pPr>
              <w:pStyle w:val="111-Numerao2"/>
            </w:pPr>
            <w:r>
              <w:rPr>
                <w:b/>
              </w:rPr>
              <w:t>13.2.</w:t>
            </w:r>
            <w:r w:rsidR="008C4BC0" w:rsidRPr="008C4BC0">
              <w:t xml:space="preserve">Coordenar e monitorar as ações pertinentes ao desenvolvimento das atividades pela empresa Contratada; </w:t>
            </w:r>
          </w:p>
          <w:p w:rsidR="008C4BC0" w:rsidRPr="008C4BC0" w:rsidRDefault="00FF6241" w:rsidP="00FF6241">
            <w:pPr>
              <w:pStyle w:val="111-Numerao2"/>
            </w:pPr>
            <w:r>
              <w:rPr>
                <w:b/>
              </w:rPr>
              <w:t>13.3.</w:t>
            </w:r>
            <w:r w:rsidR="008C4BC0" w:rsidRPr="008C4BC0">
              <w:t xml:space="preserve">Pagar a importância correspondente aos serviços e materiais/insumos no prazo contratado; </w:t>
            </w:r>
          </w:p>
          <w:p w:rsidR="008C4BC0" w:rsidRPr="008C4BC0" w:rsidRDefault="00FF6241" w:rsidP="00FF6241">
            <w:pPr>
              <w:pStyle w:val="111-Numerao2"/>
            </w:pPr>
            <w:r>
              <w:rPr>
                <w:b/>
              </w:rPr>
              <w:t>13.4.</w:t>
            </w:r>
            <w:r w:rsidR="008C4BC0" w:rsidRPr="008C4BC0">
              <w:t xml:space="preserve">Prestar as informações e os esclarecimentos que venham a ser solicitados pela Contratada; </w:t>
            </w:r>
          </w:p>
          <w:p w:rsidR="008C4BC0" w:rsidRPr="008C4BC0" w:rsidRDefault="00FF6241" w:rsidP="00FF6241">
            <w:pPr>
              <w:pStyle w:val="111-Numerao2"/>
            </w:pPr>
            <w:r>
              <w:rPr>
                <w:b/>
              </w:rPr>
              <w:lastRenderedPageBreak/>
              <w:t>13.5.</w:t>
            </w:r>
            <w:r w:rsidR="008C4BC0" w:rsidRPr="008C4BC0">
              <w:t>Encaminhar à Contratada as solicitações de realização dos serviços, mediante emissão de documento intitulado “</w:t>
            </w:r>
            <w:r>
              <w:rPr>
                <w:b/>
              </w:rPr>
              <w:t>Ordem de Serviços – O</w:t>
            </w:r>
            <w:r w:rsidR="008C4BC0" w:rsidRPr="008C4BC0">
              <w:rPr>
                <w:b/>
              </w:rPr>
              <w:t>S</w:t>
            </w:r>
            <w:r w:rsidR="008C4BC0" w:rsidRPr="008C4BC0">
              <w:t xml:space="preserve">”; </w:t>
            </w:r>
          </w:p>
          <w:p w:rsidR="008C4BC0" w:rsidRPr="008C4BC0" w:rsidRDefault="004B144E" w:rsidP="00FF6241">
            <w:pPr>
              <w:pStyle w:val="111-Numerao2"/>
            </w:pPr>
            <w:r>
              <w:rPr>
                <w:b/>
              </w:rPr>
              <w:t>13.6.</w:t>
            </w:r>
            <w:r w:rsidR="008C4BC0" w:rsidRPr="008C4BC0">
              <w:t xml:space="preserve">Todas as “Ordens de </w:t>
            </w:r>
            <w:r>
              <w:t>Serviços – O</w:t>
            </w:r>
            <w:r w:rsidR="008C4BC0" w:rsidRPr="008C4BC0">
              <w:t xml:space="preserve">S” deverão ser recebidas com acompanhamento das Planilhas de Serviços e Cronogramas de Execução autorizados, e </w:t>
            </w:r>
            <w:r w:rsidR="00BC5F0C">
              <w:t>deverão ser arquivadas</w:t>
            </w:r>
            <w:r w:rsidR="008C4BC0" w:rsidRPr="008C4BC0">
              <w:t xml:space="preserve">, em ordem cronológica e em pasta própria para averiguações, e ainda, deverá ser juntada cópia aos autos do Contrato, para que a qualquer tempo, quando solicitadas pelos órgãos de acompanhamento e controle, tanto interno quanto externo, o setor possa dar informações em seu devido tempo; </w:t>
            </w:r>
          </w:p>
          <w:p w:rsidR="008C4BC0" w:rsidRPr="008C4BC0" w:rsidRDefault="004B144E" w:rsidP="00FF6241">
            <w:pPr>
              <w:pStyle w:val="111-Numerao2"/>
            </w:pPr>
            <w:r>
              <w:rPr>
                <w:b/>
              </w:rPr>
              <w:t>13.7.</w:t>
            </w:r>
            <w:r w:rsidR="008C4BC0" w:rsidRPr="008C4BC0">
              <w:t xml:space="preserve">A responsabilidade de manutenção dessa pasta será do Fiscal de Contratos designado oficialmente; </w:t>
            </w:r>
          </w:p>
          <w:p w:rsidR="008C4BC0" w:rsidRPr="004B144E" w:rsidRDefault="004B144E" w:rsidP="00FF6241">
            <w:pPr>
              <w:pStyle w:val="111-Numerao2"/>
              <w:rPr>
                <w:b/>
              </w:rPr>
            </w:pPr>
            <w:r>
              <w:rPr>
                <w:b/>
              </w:rPr>
              <w:t>13.8.</w:t>
            </w:r>
            <w:r w:rsidR="008C4BC0" w:rsidRPr="008C4BC0">
              <w:t xml:space="preserve">Fornecer à Contratada todos os elementos necessários à perfeita execução dos serviços de reparo objeto deste </w:t>
            </w:r>
            <w:r w:rsidR="00BC5F0C">
              <w:t xml:space="preserve">termo de </w:t>
            </w:r>
            <w:r w:rsidR="00ED1E27">
              <w:t>referência</w:t>
            </w:r>
            <w:r w:rsidR="008C4BC0" w:rsidRPr="008C4BC0">
              <w:t xml:space="preserve">; </w:t>
            </w:r>
          </w:p>
          <w:p w:rsidR="00EE20BD" w:rsidRPr="00D60C9B" w:rsidRDefault="004B144E" w:rsidP="00BE1F79">
            <w:pPr>
              <w:pStyle w:val="111-Numerao2"/>
            </w:pPr>
            <w:r>
              <w:rPr>
                <w:b/>
              </w:rPr>
              <w:t>13.9.</w:t>
            </w:r>
            <w:r w:rsidR="008C4BC0" w:rsidRPr="008C4BC0">
              <w:t xml:space="preserve">Proporcionar todas as facilidades indispensáveis à boa execução das obrigações contratuais, inclusive permitindo o acesso de empregados, prepostos ou representantes da Contratada às dependências </w:t>
            </w:r>
            <w:r w:rsidR="00BC5F0C">
              <w:t>da contratante.</w:t>
            </w:r>
          </w:p>
        </w:tc>
      </w:tr>
      <w:tr w:rsidR="0084171C" w:rsidRPr="0084171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84171C" w:rsidRPr="0084171C" w:rsidRDefault="004B144E" w:rsidP="00870473">
            <w:pPr>
              <w:pStyle w:val="01-Titulo"/>
            </w:pPr>
            <w:r>
              <w:lastRenderedPageBreak/>
              <w:t>14.</w:t>
            </w:r>
            <w:r w:rsidR="0084171C" w:rsidRPr="007F409F">
              <w:t>DO GERENCIAMENTO E FISCALIZAÇÃO</w:t>
            </w:r>
          </w:p>
        </w:tc>
      </w:tr>
      <w:tr w:rsidR="0084171C" w:rsidRPr="0084171C" w:rsidTr="00EE20BD">
        <w:trPr>
          <w:trHeight w:val="192"/>
        </w:trPr>
        <w:tc>
          <w:tcPr>
            <w:tcW w:w="9900" w:type="dxa"/>
            <w:gridSpan w:val="4"/>
            <w:tcBorders>
              <w:top w:val="single" w:sz="4" w:space="0" w:color="auto"/>
              <w:bottom w:val="single" w:sz="4" w:space="0" w:color="auto"/>
            </w:tcBorders>
            <w:shd w:val="clear" w:color="auto" w:fill="auto"/>
          </w:tcPr>
          <w:p w:rsidR="0084171C" w:rsidRDefault="00C8494F" w:rsidP="00B40A0A">
            <w:pPr>
              <w:pStyle w:val="11-Numerao1"/>
            </w:pPr>
            <w:r>
              <w:rPr>
                <w:b/>
              </w:rPr>
              <w:t>14.1.</w:t>
            </w:r>
            <w:r w:rsidR="0084171C" w:rsidRPr="00CF012D">
              <w:t>Nos termos do art</w:t>
            </w:r>
            <w:r w:rsidR="0084171C">
              <w:t>. 67 Lei nº 8.666, de 1993, serão</w:t>
            </w:r>
            <w:r w:rsidR="0084171C" w:rsidRPr="00CF012D">
              <w:t xml:space="preserve"> designado</w:t>
            </w:r>
            <w:r w:rsidR="0084171C">
              <w:t>s</w:t>
            </w:r>
            <w:r w:rsidR="0084171C" w:rsidRPr="00CF012D">
              <w:t xml:space="preserve"> </w:t>
            </w:r>
            <w:r w:rsidR="0084171C" w:rsidRPr="005906C7">
              <w:t>por meio de Portaria</w:t>
            </w:r>
            <w:r w:rsidR="0084171C" w:rsidRPr="00CF012D">
              <w:t xml:space="preserve"> </w:t>
            </w:r>
            <w:r w:rsidR="0084171C">
              <w:t xml:space="preserve">os </w:t>
            </w:r>
            <w:r w:rsidR="003A780E" w:rsidRPr="00CF012D">
              <w:t>representante</w:t>
            </w:r>
            <w:r w:rsidR="003A780E">
              <w:t>s abaixo relacionados</w:t>
            </w:r>
            <w:r w:rsidR="0084171C">
              <w:t>,</w:t>
            </w:r>
            <w:r w:rsidR="0084171C" w:rsidRPr="00CF012D">
              <w:t xml:space="preserve"> para acompanhar e fiscalizar </w:t>
            </w:r>
            <w:r w:rsidR="003506CE">
              <w:t>o objeto</w:t>
            </w:r>
            <w:r w:rsidR="0084171C" w:rsidRPr="00CF012D">
              <w:t xml:space="preserve">, anotando em registro próprio todas as ocorrências relacionadas com a execução e determinando o que for necessário à regularização de falhas ou defeitos </w:t>
            </w:r>
            <w:r w:rsidR="0084171C">
              <w:t>observados:</w:t>
            </w:r>
          </w:p>
          <w:p w:rsidR="00D7508C" w:rsidRDefault="006B754B" w:rsidP="00B40A0A">
            <w:pPr>
              <w:pStyle w:val="11-Numerao1"/>
            </w:pPr>
            <w:r>
              <w:rPr>
                <w:b/>
              </w:rPr>
              <w:t>14.2.</w:t>
            </w:r>
            <w:r>
              <w:t xml:space="preserve"> </w:t>
            </w:r>
            <w:r w:rsidRPr="006B754B">
              <w:t>Promover, por intermédio de servidor indicado, a fis</w:t>
            </w:r>
            <w:r>
              <w:t xml:space="preserve">calização e o acompanhamento da </w:t>
            </w:r>
            <w:r w:rsidRPr="006B754B">
              <w:t>execução do objeto contratado;</w:t>
            </w:r>
          </w:p>
          <w:p w:rsidR="0061123C" w:rsidRDefault="0061123C" w:rsidP="00B40A0A">
            <w:pPr>
              <w:pStyle w:val="11-Numerao1"/>
            </w:pPr>
            <w:r>
              <w:rPr>
                <w:b/>
              </w:rPr>
              <w:t xml:space="preserve">14.3. </w:t>
            </w:r>
            <w:r w:rsidRPr="0061123C">
              <w:t xml:space="preserve">A fiscalização de execução será exercida por meio do Gestor do </w:t>
            </w:r>
            <w:r w:rsidR="00B23CE6">
              <w:t>Superintendência de Obras, Reformas e Manutenções desta Secretaria de Estado de Saúde de Mato Grosso</w:t>
            </w:r>
            <w:r w:rsidRPr="0061123C">
              <w:t xml:space="preserve">, assistido por profissional especializado em engenharia </w:t>
            </w:r>
            <w:r w:rsidR="00B23CE6">
              <w:t>da pasta</w:t>
            </w:r>
            <w:r w:rsidRPr="0061123C">
              <w:t xml:space="preserve">, os quais serão responsáveis pelo acompanhamento da execução dos serviços in loco nas </w:t>
            </w:r>
            <w:r w:rsidR="00B23CE6">
              <w:t>unidades de assistência a saúde</w:t>
            </w:r>
            <w:r w:rsidRPr="0061123C">
              <w:t>;</w:t>
            </w:r>
          </w:p>
          <w:p w:rsidR="00711411" w:rsidRDefault="00711411" w:rsidP="00B40A0A">
            <w:pPr>
              <w:pStyle w:val="11-Numerao1"/>
            </w:pPr>
            <w:r>
              <w:rPr>
                <w:b/>
              </w:rPr>
              <w:t xml:space="preserve">14.4. </w:t>
            </w:r>
            <w:r>
              <w:t>Os Fiscais do presente termo de referência serão os servidores informado abaixo, responsáveis pela emissão das OSs’, controle de utilização do saldo existente, atestos das Notas Fiscais referentes às medições dos serviços executados, e ainda, controle dos valores empenhados e a empenhar:</w:t>
            </w:r>
          </w:p>
          <w:p w:rsidR="00711411" w:rsidRPr="00711411" w:rsidRDefault="00711411" w:rsidP="00B40A0A">
            <w:pPr>
              <w:pStyle w:val="11-Numerao1"/>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6812A4" w:rsidRPr="009C746B" w:rsidTr="00D7508C">
              <w:trPr>
                <w:jc w:val="center"/>
              </w:trPr>
              <w:tc>
                <w:tcPr>
                  <w:tcW w:w="2518" w:type="dxa"/>
                  <w:shd w:val="clear" w:color="auto" w:fill="DBDBDB" w:themeFill="accent3" w:themeFillTint="66"/>
                  <w:vAlign w:val="center"/>
                </w:tcPr>
                <w:p w:rsidR="003A780E" w:rsidRPr="003A780E" w:rsidRDefault="003A780E" w:rsidP="00870473">
                  <w:pPr>
                    <w:widowControl w:val="0"/>
                    <w:tabs>
                      <w:tab w:val="left" w:pos="8278"/>
                    </w:tabs>
                    <w:ind w:left="28"/>
                    <w:jc w:val="both"/>
                    <w:rPr>
                      <w:b/>
                      <w:bCs/>
                    </w:rPr>
                  </w:pPr>
                  <w:r w:rsidRPr="003A780E">
                    <w:rPr>
                      <w:b/>
                      <w:bCs/>
                    </w:rPr>
                    <w:t xml:space="preserve">Gestor do contrato </w:t>
                  </w:r>
                </w:p>
                <w:p w:rsidR="006812A4" w:rsidRPr="009C746B" w:rsidRDefault="006812A4" w:rsidP="00870473">
                  <w:pPr>
                    <w:rPr>
                      <w:b/>
                      <w:sz w:val="22"/>
                    </w:rPr>
                  </w:pPr>
                </w:p>
              </w:tc>
              <w:tc>
                <w:tcPr>
                  <w:tcW w:w="5812" w:type="dxa"/>
                  <w:shd w:val="clear" w:color="auto" w:fill="auto"/>
                </w:tcPr>
                <w:p w:rsidR="0046174A" w:rsidRPr="0046174A" w:rsidRDefault="0046174A" w:rsidP="0046174A">
                  <w:pPr>
                    <w:rPr>
                      <w:b/>
                    </w:rPr>
                  </w:pPr>
                  <w:r w:rsidRPr="0046174A">
                    <w:rPr>
                      <w:b/>
                    </w:rPr>
                    <w:t>Jacildo Boa Ventura</w:t>
                  </w:r>
                </w:p>
                <w:p w:rsidR="0046174A" w:rsidRPr="0046174A" w:rsidRDefault="0046174A" w:rsidP="0046174A">
                  <w:r>
                    <w:t>Coordenador de Manutenção</w:t>
                  </w:r>
                </w:p>
                <w:p w:rsidR="0046174A" w:rsidRPr="0046174A" w:rsidRDefault="0046174A" w:rsidP="0046174A">
                  <w:r>
                    <w:t>CPF: 139.591.661-68</w:t>
                  </w:r>
                </w:p>
                <w:p w:rsidR="0046174A" w:rsidRPr="0046174A" w:rsidRDefault="0046174A" w:rsidP="0046174A">
                  <w:r>
                    <w:t>Matrícula: 18300</w:t>
                  </w:r>
                </w:p>
                <w:p w:rsidR="0046174A" w:rsidRPr="0046174A" w:rsidRDefault="0046174A" w:rsidP="0046174A">
                  <w:r>
                    <w:t xml:space="preserve">E-mail: </w:t>
                  </w:r>
                  <w:hyperlink r:id="rId54" w:tgtFrame="_blank" w:history="1">
                    <w:r w:rsidRPr="0046174A">
                      <w:t>popjacildo@hotmail.com</w:t>
                    </w:r>
                  </w:hyperlink>
                </w:p>
                <w:p w:rsidR="006812A4" w:rsidRPr="0046174A" w:rsidRDefault="0046174A" w:rsidP="00870473">
                  <w:r>
                    <w:t>Telefone: 65 99959-6066</w:t>
                  </w:r>
                </w:p>
              </w:tc>
            </w:tr>
            <w:tr w:rsidR="006812A4" w:rsidRPr="009C746B" w:rsidTr="00D7508C">
              <w:trPr>
                <w:jc w:val="center"/>
              </w:trPr>
              <w:tc>
                <w:tcPr>
                  <w:tcW w:w="2518" w:type="dxa"/>
                  <w:shd w:val="clear" w:color="auto" w:fill="DBDBDB" w:themeFill="accent3" w:themeFillTint="66"/>
                  <w:vAlign w:val="center"/>
                </w:tcPr>
                <w:p w:rsidR="003A780E" w:rsidRPr="003A780E" w:rsidRDefault="00494E0A" w:rsidP="00870473">
                  <w:pPr>
                    <w:widowControl w:val="0"/>
                    <w:tabs>
                      <w:tab w:val="left" w:pos="8278"/>
                    </w:tabs>
                    <w:ind w:left="29"/>
                    <w:jc w:val="both"/>
                    <w:rPr>
                      <w:b/>
                      <w:bCs/>
                    </w:rPr>
                  </w:pPr>
                  <w:r>
                    <w:rPr>
                      <w:b/>
                      <w:bCs/>
                    </w:rPr>
                    <w:t>Fiscal Titular de Contrato</w:t>
                  </w:r>
                </w:p>
                <w:p w:rsidR="006812A4" w:rsidRPr="003A780E" w:rsidRDefault="006812A4" w:rsidP="00870473">
                  <w:pPr>
                    <w:rPr>
                      <w:b/>
                      <w:sz w:val="22"/>
                    </w:rPr>
                  </w:pPr>
                </w:p>
              </w:tc>
              <w:tc>
                <w:tcPr>
                  <w:tcW w:w="5812" w:type="dxa"/>
                  <w:shd w:val="clear" w:color="auto" w:fill="auto"/>
                </w:tcPr>
                <w:p w:rsidR="0046174A" w:rsidRPr="0046174A" w:rsidRDefault="0046174A" w:rsidP="0046174A">
                  <w:pPr>
                    <w:rPr>
                      <w:b/>
                    </w:rPr>
                  </w:pPr>
                  <w:r w:rsidRPr="0046174A">
                    <w:rPr>
                      <w:b/>
                    </w:rPr>
                    <w:t>Patrícia Delgado Silva</w:t>
                  </w:r>
                </w:p>
                <w:p w:rsidR="0046174A" w:rsidRPr="0046174A" w:rsidRDefault="0046174A" w:rsidP="0046174A">
                  <w:r>
                    <w:t>CPF</w:t>
                  </w:r>
                  <w:r w:rsidRPr="0046174A">
                    <w:t xml:space="preserve">: </w:t>
                  </w:r>
                  <w:r>
                    <w:t>049.271.111-99</w:t>
                  </w:r>
                </w:p>
                <w:p w:rsidR="0046174A" w:rsidRPr="0046174A" w:rsidRDefault="0046174A" w:rsidP="0046174A">
                  <w:r>
                    <w:t>Matrícula: 273945</w:t>
                  </w:r>
                </w:p>
                <w:p w:rsidR="0046174A" w:rsidRPr="0046174A" w:rsidRDefault="0046174A" w:rsidP="0046174A">
                  <w:r>
                    <w:t xml:space="preserve">E-mail: </w:t>
                  </w:r>
                  <w:hyperlink r:id="rId55" w:tgtFrame="_blank" w:history="1">
                    <w:r w:rsidRPr="0046174A">
                      <w:t>patriciadelgado@ses.mt.gov.br</w:t>
                    </w:r>
                  </w:hyperlink>
                </w:p>
                <w:p w:rsidR="006812A4" w:rsidRPr="0046174A" w:rsidRDefault="0046174A" w:rsidP="00870473">
                  <w:r>
                    <w:t>Telefone: 6599207-4823</w:t>
                  </w:r>
                </w:p>
              </w:tc>
            </w:tr>
            <w:tr w:rsidR="006812A4" w:rsidRPr="009C746B" w:rsidTr="00D7508C">
              <w:trPr>
                <w:jc w:val="center"/>
              </w:trPr>
              <w:tc>
                <w:tcPr>
                  <w:tcW w:w="2518" w:type="dxa"/>
                  <w:shd w:val="clear" w:color="auto" w:fill="DBDBDB" w:themeFill="accent3" w:themeFillTint="66"/>
                  <w:vAlign w:val="center"/>
                </w:tcPr>
                <w:p w:rsidR="003A780E" w:rsidRPr="003A780E" w:rsidRDefault="003A780E" w:rsidP="00870473">
                  <w:pPr>
                    <w:widowControl w:val="0"/>
                    <w:tabs>
                      <w:tab w:val="left" w:pos="8278"/>
                    </w:tabs>
                    <w:ind w:left="29"/>
                    <w:jc w:val="both"/>
                    <w:rPr>
                      <w:b/>
                      <w:bCs/>
                    </w:rPr>
                  </w:pPr>
                  <w:r w:rsidRPr="003A780E">
                    <w:rPr>
                      <w:b/>
                      <w:bCs/>
                    </w:rPr>
                    <w:t xml:space="preserve">Suplente de </w:t>
                  </w:r>
                  <w:r w:rsidR="00494E0A">
                    <w:rPr>
                      <w:b/>
                      <w:bCs/>
                    </w:rPr>
                    <w:t>Fiscal de Contrato</w:t>
                  </w:r>
                </w:p>
                <w:p w:rsidR="006812A4" w:rsidRPr="003A780E" w:rsidRDefault="006812A4" w:rsidP="00870473">
                  <w:pPr>
                    <w:rPr>
                      <w:b/>
                      <w:sz w:val="22"/>
                    </w:rPr>
                  </w:pPr>
                </w:p>
              </w:tc>
              <w:tc>
                <w:tcPr>
                  <w:tcW w:w="5812" w:type="dxa"/>
                  <w:shd w:val="clear" w:color="auto" w:fill="auto"/>
                </w:tcPr>
                <w:p w:rsidR="0046174A" w:rsidRPr="0046174A" w:rsidRDefault="0046174A" w:rsidP="0046174A">
                  <w:pPr>
                    <w:rPr>
                      <w:b/>
                    </w:rPr>
                  </w:pPr>
                  <w:r w:rsidRPr="0046174A">
                    <w:rPr>
                      <w:b/>
                    </w:rPr>
                    <w:t xml:space="preserve">Raiane Bernardi Serra </w:t>
                  </w:r>
                </w:p>
                <w:p w:rsidR="0046174A" w:rsidRPr="0046174A" w:rsidRDefault="0046174A" w:rsidP="0046174A">
                  <w:r>
                    <w:t>CPF: 016.900.341-81</w:t>
                  </w:r>
                </w:p>
                <w:p w:rsidR="0046174A" w:rsidRPr="0046174A" w:rsidRDefault="0046174A" w:rsidP="0046174A">
                  <w:r>
                    <w:t>Matrícula: 296179</w:t>
                  </w:r>
                </w:p>
                <w:p w:rsidR="0046174A" w:rsidRPr="0046174A" w:rsidRDefault="0046174A" w:rsidP="0046174A">
                  <w:r>
                    <w:lastRenderedPageBreak/>
                    <w:t xml:space="preserve">E-mail: </w:t>
                  </w:r>
                  <w:hyperlink r:id="rId56" w:tgtFrame="_blank" w:history="1">
                    <w:r w:rsidRPr="0046174A">
                      <w:t>raianeserra@ses.mt.gov.br</w:t>
                    </w:r>
                  </w:hyperlink>
                </w:p>
                <w:p w:rsidR="006812A4" w:rsidRPr="0046174A" w:rsidRDefault="0046174A" w:rsidP="00870473">
                  <w:r>
                    <w:t>Telefone:6599292-8504</w:t>
                  </w:r>
                </w:p>
              </w:tc>
            </w:tr>
          </w:tbl>
          <w:p w:rsidR="006812A4" w:rsidRDefault="00711411" w:rsidP="00B40A0A">
            <w:pPr>
              <w:pStyle w:val="11-Numerao1"/>
            </w:pPr>
            <w:r>
              <w:rPr>
                <w:b/>
              </w:rPr>
              <w:lastRenderedPageBreak/>
              <w:t>14.5</w:t>
            </w:r>
            <w:r w:rsidR="006B754B">
              <w:rPr>
                <w:b/>
              </w:rPr>
              <w:t>.</w:t>
            </w:r>
            <w:r w:rsidR="006812A4" w:rsidRPr="00CF012D">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w:t>
            </w:r>
            <w:r w:rsidR="006812A4">
              <w:t xml:space="preserve">Contratante </w:t>
            </w:r>
            <w:r w:rsidR="006812A4" w:rsidRPr="00CF012D">
              <w:t>ou de seus agentes e prepostos, de conformidade com o art. 70 da Lei nº 8.666, de 1993</w:t>
            </w:r>
            <w:r w:rsidR="006812A4">
              <w:t>.</w:t>
            </w:r>
          </w:p>
          <w:p w:rsidR="006812A4" w:rsidRDefault="004A569C" w:rsidP="00B40A0A">
            <w:pPr>
              <w:pStyle w:val="11-Numerao1"/>
            </w:pPr>
            <w:r>
              <w:rPr>
                <w:b/>
                <w:lang w:eastAsia="en-US"/>
              </w:rPr>
              <w:t>14.6.</w:t>
            </w:r>
            <w:r w:rsidR="006812A4">
              <w:rPr>
                <w:lang w:eastAsia="en-US"/>
              </w:rPr>
              <w:t xml:space="preserve">O representante da </w:t>
            </w:r>
            <w:r w:rsidR="006812A4">
              <w:t xml:space="preserve">Contratante </w:t>
            </w:r>
            <w:r w:rsidR="006812A4">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4171C" w:rsidRDefault="004A569C" w:rsidP="00B40A0A">
            <w:pPr>
              <w:pStyle w:val="11-Numerao1"/>
            </w:pPr>
            <w:r>
              <w:rPr>
                <w:b/>
              </w:rPr>
              <w:t>14.7.</w:t>
            </w:r>
            <w:r w:rsidR="006812A4" w:rsidRPr="007D53B7">
              <w:t>Caberá ao Fiscal, além das que perfa</w:t>
            </w:r>
            <w:r w:rsidR="00FC1DE1">
              <w:t>zem na legislação vigente, Lei n</w:t>
            </w:r>
            <w:r w:rsidR="006812A4" w:rsidRPr="007D53B7">
              <w:t>º 8.666/</w:t>
            </w:r>
            <w:r w:rsidR="006812A4">
              <w:t>93 e a portaria nº 68/2016/GBSES</w:t>
            </w:r>
            <w:r w:rsidR="006812A4" w:rsidRPr="007D53B7">
              <w:t>, conferir e atestar a Nota Fiscal e</w:t>
            </w:r>
            <w:r w:rsidR="006812A4">
              <w:t>mitida pela Contratada</w:t>
            </w:r>
            <w:r w:rsidR="00C66B73">
              <w:t>.</w:t>
            </w:r>
          </w:p>
          <w:p w:rsidR="00302057" w:rsidRDefault="00302057" w:rsidP="00B40A0A">
            <w:pPr>
              <w:pStyle w:val="11-Numerao1"/>
            </w:pPr>
            <w:r w:rsidRPr="00494E0A">
              <w:rPr>
                <w:b/>
              </w:rPr>
              <w:t>14.</w:t>
            </w:r>
            <w:r w:rsidR="00907A7C">
              <w:rPr>
                <w:b/>
              </w:rPr>
              <w:t>8</w:t>
            </w:r>
            <w:r>
              <w:t xml:space="preserve">. </w:t>
            </w:r>
            <w:r w:rsidRPr="00302057">
              <w:t>Todo e qualquer serviço que não seja crítico/urgente, somente poderá ser iniciado após a expedição da respectiva Ordem de Serviço e planilha preços.</w:t>
            </w:r>
          </w:p>
          <w:p w:rsidR="00302057" w:rsidRPr="0084171C" w:rsidRDefault="00302057" w:rsidP="00B40A0A">
            <w:pPr>
              <w:pStyle w:val="11-Numerao1"/>
            </w:pPr>
            <w:r w:rsidRPr="00494E0A">
              <w:rPr>
                <w:b/>
              </w:rPr>
              <w:t>14.</w:t>
            </w:r>
            <w:r w:rsidR="00907A7C">
              <w:rPr>
                <w:b/>
              </w:rPr>
              <w:t>9</w:t>
            </w:r>
            <w:r>
              <w:t xml:space="preserve">. </w:t>
            </w:r>
            <w:r w:rsidRPr="00302057">
              <w:t>As ordens de serviço serão acompanhadas de planilha de preços à luz da realidade contratual (SINAPI - desconto contratado + BDI contratado), projetos (se for o caso), registros fotográficos, e demais documentos que o fiscal julgar necessário.</w:t>
            </w:r>
          </w:p>
        </w:tc>
      </w:tr>
      <w:tr w:rsidR="0084171C" w:rsidRPr="0084171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84171C" w:rsidRPr="0084171C" w:rsidRDefault="004F66A1" w:rsidP="00870473">
            <w:pPr>
              <w:pStyle w:val="01-Titulo"/>
            </w:pPr>
            <w:r>
              <w:lastRenderedPageBreak/>
              <w:t xml:space="preserve">15. </w:t>
            </w:r>
            <w:r w:rsidR="00CF4012" w:rsidRPr="00CC309E">
              <w:t xml:space="preserve">DOS REQUISITOS </w:t>
            </w:r>
            <w:r w:rsidR="00CF4012">
              <w:t xml:space="preserve">PARA </w:t>
            </w:r>
            <w:r w:rsidR="00CF4012" w:rsidRPr="005C2622">
              <w:rPr>
                <w:lang w:val="pt-PT"/>
              </w:rPr>
              <w:t>HABILITAÇÃO</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auto"/>
          </w:tcPr>
          <w:p w:rsidR="007F1385" w:rsidRPr="008B238C" w:rsidRDefault="00CA00CA" w:rsidP="00B40A0A">
            <w:pPr>
              <w:pStyle w:val="11-Numerao1"/>
            </w:pPr>
            <w:r>
              <w:rPr>
                <w:b/>
              </w:rPr>
              <w:t>15.1.</w:t>
            </w:r>
            <w:r w:rsidR="007F1385" w:rsidRPr="008B238C">
              <w:t>Comprovar as condições de habilitação previstas abaixo:</w:t>
            </w:r>
          </w:p>
          <w:p w:rsidR="007F1385" w:rsidRPr="008B238C" w:rsidRDefault="00CA00CA" w:rsidP="00FF6241">
            <w:pPr>
              <w:pStyle w:val="111-Numerao2"/>
            </w:pPr>
            <w:r>
              <w:rPr>
                <w:b/>
              </w:rPr>
              <w:t xml:space="preserve">    15.1.1.</w:t>
            </w:r>
            <w:r w:rsidR="007F1385" w:rsidRPr="008B238C">
              <w:rPr>
                <w:b/>
              </w:rPr>
              <w:t xml:space="preserve">Habilitação Jurídica - </w:t>
            </w:r>
            <w:r w:rsidR="007F1385" w:rsidRPr="008B238C">
              <w:t>documentos exigidos no art. 28 da lei 8.666/93;</w:t>
            </w:r>
          </w:p>
          <w:p w:rsidR="007F1385" w:rsidRDefault="006C0114" w:rsidP="00FF6241">
            <w:pPr>
              <w:pStyle w:val="111-Numerao2"/>
            </w:pPr>
            <w:r>
              <w:rPr>
                <w:b/>
              </w:rPr>
              <w:t xml:space="preserve">    15.1.2.</w:t>
            </w:r>
            <w:r w:rsidR="007F1385" w:rsidRPr="008B238C">
              <w:rPr>
                <w:b/>
              </w:rPr>
              <w:t xml:space="preserve">Regularidade fiscal - </w:t>
            </w:r>
            <w:r w:rsidR="007F1385" w:rsidRPr="008B238C">
              <w:t>documentos exigidos no art. 29 da lei 8.666/93;</w:t>
            </w:r>
          </w:p>
          <w:p w:rsidR="007F1385" w:rsidRDefault="006C0114" w:rsidP="00FF6241">
            <w:pPr>
              <w:pStyle w:val="111-Numerao2"/>
            </w:pPr>
            <w:r>
              <w:rPr>
                <w:b/>
              </w:rPr>
              <w:t xml:space="preserve">    15.1.3.</w:t>
            </w:r>
            <w:r w:rsidR="007F1385" w:rsidRPr="0041401C">
              <w:rPr>
                <w:b/>
              </w:rPr>
              <w:t xml:space="preserve">Capacitação econômico-financeira - </w:t>
            </w:r>
            <w:r w:rsidR="007F1385" w:rsidRPr="0041401C">
              <w:t>documentos exigidos no art. 31 da lei 8.666/93;</w:t>
            </w:r>
          </w:p>
          <w:p w:rsidR="00213749" w:rsidRDefault="00213749" w:rsidP="00213749">
            <w:pPr>
              <w:pStyle w:val="11-Numerao1"/>
            </w:pPr>
            <w:r>
              <w:rPr>
                <w:b/>
              </w:rPr>
              <w:t>15.1.3.1.</w:t>
            </w:r>
            <w:r w:rsidRPr="00103430">
              <w:t>A empresa interessada em participar do certame licitatório, poderá ser contratada, para tantos Polos, desde que seu limite de capital social ou patrimônio líquido permita, conforme termos do §3º do Art. 31 da Lei 8.666/1993;</w:t>
            </w:r>
          </w:p>
          <w:p w:rsidR="00213749" w:rsidRDefault="00213749" w:rsidP="00213749">
            <w:pPr>
              <w:pStyle w:val="11-Numerao1"/>
            </w:pPr>
            <w:r>
              <w:t xml:space="preserve">      </w:t>
            </w:r>
            <w:r>
              <w:rPr>
                <w:b/>
              </w:rPr>
              <w:t>15.1.3.1.1.</w:t>
            </w:r>
            <w:r w:rsidRPr="0017477B">
              <w:t xml:space="preserve">Caso a Empresa não comprove que seu capital social ou patrimônio líquido </w:t>
            </w:r>
            <w:r>
              <w:t>seja superior</w:t>
            </w:r>
            <w:r w:rsidRPr="0017477B">
              <w:t xml:space="preserve"> a 10% (dez por cento) do valor estimado do Polo somados aos saldos dos seus contratos vigentes, esta será desclassificada e, imediatamente, será convocada a Empresa subsequente. Para embasar este subitem a empresa deverá apresentar a relação de contratos vigentes (com qualquer Entidade pública ou privada), com os respectivos valores e saldos contratuais (passíveis de conferência pelo </w:t>
            </w:r>
            <w:r>
              <w:t>Secretaria de Estado de Saúde de Mato Grosso</w:t>
            </w:r>
            <w:r w:rsidRPr="0017477B">
              <w:t xml:space="preserve"> para atestar a veracidade da informação).</w:t>
            </w:r>
          </w:p>
          <w:p w:rsidR="00213749" w:rsidRDefault="00213749" w:rsidP="00213749">
            <w:pPr>
              <w:pStyle w:val="11-Numerao1"/>
              <w:rPr>
                <w:b/>
              </w:rPr>
            </w:pPr>
            <w:r>
              <w:rPr>
                <w:b/>
              </w:rPr>
              <w:t>15.1.3.2.</w:t>
            </w:r>
            <w:r w:rsidRPr="00A36E79">
              <w:t>No caso de a habilitação do licitante não atingir as exigências cumulativas para todos os Lotes para os quais concorreu, então o licitante deverá ser inabilitado em algum ou alguns deles, e a escolha deve recair sobre aquele ou aqueles que representarem o menor gravame para o licitante, ou seja, os de menor valor, e só No caso de a habilitação do licitante não atingir as exigências cumulativas para todos os Lotes para os quais concorreu, então o licitante deverá ser inabilitado em algum ou alguns deles, e a escolha deve recair sobre aquele ou aqueles que representarem o menor gravame para o licitante, ou seja, os de menor valor, e só</w:t>
            </w:r>
          </w:p>
          <w:p w:rsidR="00213749" w:rsidRDefault="00213749" w:rsidP="00213749">
            <w:pPr>
              <w:pStyle w:val="11-Numerao1"/>
              <w:rPr>
                <w:b/>
              </w:rPr>
            </w:pPr>
            <w:r>
              <w:rPr>
                <w:b/>
              </w:rPr>
              <w:t>15.1.3.3.</w:t>
            </w:r>
            <w:r w:rsidRPr="00C37BD1">
              <w:t>Por conta da natureza dos serviços a serem contratados (serviços que se correlacionam,</w:t>
            </w:r>
            <w:r>
              <w:t xml:space="preserve"> </w:t>
            </w:r>
            <w:r w:rsidRPr="00C37BD1">
              <w:t>o que inviabiliza a sua divisibilidade); do volume financeiro a ser empregado e ainda, pelo</w:t>
            </w:r>
            <w:r>
              <w:t xml:space="preserve"> </w:t>
            </w:r>
            <w:r w:rsidRPr="00C37BD1">
              <w:t>volume de exigências técnicas e temporais nas execuções dos trabalhos a serem</w:t>
            </w:r>
            <w:r>
              <w:t xml:space="preserve"> </w:t>
            </w:r>
            <w:r w:rsidRPr="00C37BD1">
              <w:t>solicitados não será reservada cota de exclusividade para microempresa e empresas de</w:t>
            </w:r>
            <w:r>
              <w:t xml:space="preserve"> </w:t>
            </w:r>
            <w:r w:rsidRPr="00C37BD1">
              <w:t xml:space="preserve">pequeno porte; o que em nosso entendimento não refletiria em </w:t>
            </w:r>
            <w:r w:rsidRPr="00C37BD1">
              <w:lastRenderedPageBreak/>
              <w:t xml:space="preserve">economicidade para </w:t>
            </w:r>
            <w:r>
              <w:t>a Secretaria de Estado de Saúde de Mato Grosso</w:t>
            </w:r>
            <w:r w:rsidRPr="00C37BD1">
              <w:t>, pelo contrário, prejudicaria o conjunto proposto nesta contratação,</w:t>
            </w:r>
            <w:r>
              <w:t xml:space="preserve"> </w:t>
            </w:r>
            <w:r w:rsidRPr="00C37BD1">
              <w:t>visto que várias empresas trabalhando em uma mesma unidade traria dificuldades no</w:t>
            </w:r>
            <w:r>
              <w:t xml:space="preserve"> </w:t>
            </w:r>
            <w:r w:rsidRPr="00C37BD1">
              <w:t>seu gerenciamento administrativo (cronograma de execução, responsabilidades em</w:t>
            </w:r>
            <w:r>
              <w:t xml:space="preserve"> possíveis atrasos, etc</w:t>
            </w:r>
            <w:r w:rsidRPr="00C37BD1">
              <w:t>.). A justificativa vai de encontro ao que preconiza o inciso III do Art. 49 da Lei Complementar 123/06</w:t>
            </w:r>
            <w:r w:rsidRPr="00C37BD1">
              <w:rPr>
                <w:b/>
              </w:rPr>
              <w:t>.</w:t>
            </w:r>
          </w:p>
          <w:tbl>
            <w:tblPr>
              <w:tblpPr w:leftFromText="141" w:rightFromText="141" w:vertAnchor="page" w:horzAnchor="margin" w:tblpY="1141"/>
              <w:tblOverlap w:val="never"/>
              <w:tblW w:w="9674" w:type="dxa"/>
              <w:tblCellMar>
                <w:left w:w="70" w:type="dxa"/>
                <w:right w:w="70" w:type="dxa"/>
              </w:tblCellMar>
              <w:tblLook w:val="04A0" w:firstRow="1" w:lastRow="0" w:firstColumn="1" w:lastColumn="0" w:noHBand="0" w:noVBand="1"/>
            </w:tblPr>
            <w:tblGrid>
              <w:gridCol w:w="620"/>
              <w:gridCol w:w="1400"/>
              <w:gridCol w:w="3967"/>
              <w:gridCol w:w="1845"/>
              <w:gridCol w:w="1842"/>
            </w:tblGrid>
            <w:tr w:rsidR="00213749" w:rsidRPr="00FD5CC0" w:rsidTr="00213749">
              <w:trPr>
                <w:trHeight w:val="300"/>
              </w:trPr>
              <w:tc>
                <w:tcPr>
                  <w:tcW w:w="9674"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13749" w:rsidRPr="00FD5CC0" w:rsidRDefault="00213749" w:rsidP="00213749">
                  <w:pPr>
                    <w:jc w:val="center"/>
                    <w:rPr>
                      <w:b/>
                      <w:bCs/>
                      <w:color w:val="000000"/>
                    </w:rPr>
                  </w:pPr>
                  <w:r w:rsidRPr="00FD5CC0">
                    <w:rPr>
                      <w:b/>
                      <w:bCs/>
                      <w:color w:val="000000"/>
                    </w:rPr>
                    <w:t>DADOS DA EMPRESA</w:t>
                  </w:r>
                </w:p>
              </w:tc>
            </w:tr>
            <w:tr w:rsidR="00213749" w:rsidRPr="00FD5CC0" w:rsidTr="00213749">
              <w:trPr>
                <w:trHeight w:val="300"/>
              </w:trPr>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749" w:rsidRPr="00FD5CC0" w:rsidRDefault="00213749" w:rsidP="00213749">
                  <w:pPr>
                    <w:rPr>
                      <w:color w:val="000000"/>
                    </w:rPr>
                  </w:pPr>
                  <w:r w:rsidRPr="00FD5CC0">
                    <w:rPr>
                      <w:color w:val="000000"/>
                    </w:rPr>
                    <w:t>Razão Social:</w:t>
                  </w:r>
                </w:p>
              </w:tc>
              <w:tc>
                <w:tcPr>
                  <w:tcW w:w="7654" w:type="dxa"/>
                  <w:gridSpan w:val="3"/>
                  <w:tcBorders>
                    <w:top w:val="single" w:sz="4" w:space="0" w:color="auto"/>
                    <w:left w:val="nil"/>
                    <w:bottom w:val="single" w:sz="4" w:space="0" w:color="auto"/>
                    <w:right w:val="single" w:sz="4" w:space="0" w:color="auto"/>
                  </w:tcBorders>
                  <w:shd w:val="clear" w:color="auto" w:fill="auto"/>
                  <w:noWrap/>
                  <w:vAlign w:val="bottom"/>
                  <w:hideMark/>
                </w:tcPr>
                <w:p w:rsidR="00213749" w:rsidRPr="00FD5CC0" w:rsidRDefault="00213749" w:rsidP="00213749">
                  <w:pPr>
                    <w:rPr>
                      <w:rFonts w:ascii="Calibri" w:hAnsi="Calibri" w:cs="Calibri"/>
                      <w:color w:val="000000"/>
                    </w:rPr>
                  </w:pPr>
                  <w:r w:rsidRPr="00FD5CC0">
                    <w:rPr>
                      <w:rFonts w:ascii="Calibri" w:hAnsi="Calibri" w:cs="Calibri"/>
                      <w:color w:val="000000"/>
                    </w:rPr>
                    <w:t xml:space="preserve"> </w:t>
                  </w:r>
                  <w:r>
                    <w:rPr>
                      <w:rFonts w:ascii="Calibri" w:hAnsi="Calibri" w:cs="Calibri"/>
                      <w:color w:val="000000"/>
                    </w:rPr>
                    <w:t>..................................</w:t>
                  </w:r>
                </w:p>
              </w:tc>
            </w:tr>
            <w:tr w:rsidR="00213749" w:rsidRPr="00FD5CC0" w:rsidTr="00213749">
              <w:trPr>
                <w:trHeight w:val="300"/>
              </w:trPr>
              <w:tc>
                <w:tcPr>
                  <w:tcW w:w="202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13749" w:rsidRPr="00FD5CC0" w:rsidRDefault="00213749" w:rsidP="00213749">
                  <w:pPr>
                    <w:rPr>
                      <w:rFonts w:ascii="Calibri" w:hAnsi="Calibri" w:cs="Calibri"/>
                      <w:b/>
                      <w:color w:val="000000"/>
                      <w:highlight w:val="yellow"/>
                    </w:rPr>
                  </w:pPr>
                  <w:r w:rsidRPr="00FD5CC0">
                    <w:rPr>
                      <w:rFonts w:ascii="Calibri" w:hAnsi="Calibri" w:cs="Calibri"/>
                      <w:b/>
                      <w:color w:val="000000"/>
                      <w:highlight w:val="yellow"/>
                    </w:rPr>
                    <w:t>Capital Social:</w:t>
                  </w:r>
                </w:p>
              </w:tc>
              <w:tc>
                <w:tcPr>
                  <w:tcW w:w="7654" w:type="dxa"/>
                  <w:gridSpan w:val="3"/>
                  <w:tcBorders>
                    <w:top w:val="single" w:sz="4" w:space="0" w:color="auto"/>
                    <w:left w:val="nil"/>
                    <w:bottom w:val="single" w:sz="4" w:space="0" w:color="auto"/>
                    <w:right w:val="single" w:sz="4" w:space="0" w:color="auto"/>
                  </w:tcBorders>
                  <w:shd w:val="clear" w:color="auto" w:fill="FFFF00"/>
                  <w:noWrap/>
                  <w:vAlign w:val="bottom"/>
                  <w:hideMark/>
                </w:tcPr>
                <w:p w:rsidR="00213749" w:rsidRPr="00FD5CC0" w:rsidRDefault="00213749" w:rsidP="00213749">
                  <w:pPr>
                    <w:rPr>
                      <w:rFonts w:ascii="Calibri" w:hAnsi="Calibri" w:cs="Calibri"/>
                      <w:b/>
                      <w:color w:val="000000"/>
                      <w:highlight w:val="yellow"/>
                    </w:rPr>
                  </w:pPr>
                  <w:r w:rsidRPr="003B5B44">
                    <w:rPr>
                      <w:rFonts w:ascii="Calibri" w:hAnsi="Calibri" w:cs="Calibri"/>
                      <w:b/>
                      <w:bCs/>
                      <w:color w:val="000000"/>
                      <w:highlight w:val="yellow"/>
                    </w:rPr>
                    <w:t xml:space="preserve">R$ </w:t>
                  </w:r>
                  <w:r w:rsidRPr="003B5B44">
                    <w:rPr>
                      <w:rFonts w:ascii="Calibri" w:hAnsi="Calibri" w:cs="Calibri"/>
                      <w:b/>
                      <w:color w:val="000000"/>
                    </w:rPr>
                    <w:t>........ , ..</w:t>
                  </w:r>
                </w:p>
              </w:tc>
            </w:tr>
            <w:tr w:rsidR="00213749" w:rsidRPr="00FD5CC0" w:rsidTr="00213749">
              <w:trPr>
                <w:trHeight w:val="300"/>
              </w:trPr>
              <w:tc>
                <w:tcPr>
                  <w:tcW w:w="9674"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w:t>
                  </w:r>
                </w:p>
              </w:tc>
            </w:tr>
            <w:tr w:rsidR="00213749" w:rsidRPr="00FD5CC0" w:rsidTr="00213749">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749" w:rsidRPr="00FD5CC0" w:rsidRDefault="00213749" w:rsidP="00213749">
                  <w:pPr>
                    <w:jc w:val="center"/>
                    <w:rPr>
                      <w:b/>
                      <w:bCs/>
                      <w:color w:val="000000"/>
                    </w:rPr>
                  </w:pPr>
                  <w:r w:rsidRPr="00FD5CC0">
                    <w:rPr>
                      <w:b/>
                      <w:bCs/>
                      <w:color w:val="000000"/>
                    </w:rPr>
                    <w:t>Item</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749" w:rsidRPr="00FD5CC0" w:rsidRDefault="00213749" w:rsidP="00213749">
                  <w:pPr>
                    <w:jc w:val="center"/>
                    <w:rPr>
                      <w:b/>
                      <w:bCs/>
                      <w:color w:val="000000"/>
                    </w:rPr>
                  </w:pPr>
                  <w:r w:rsidRPr="00FD5CC0">
                    <w:rPr>
                      <w:b/>
                      <w:bCs/>
                      <w:color w:val="000000"/>
                    </w:rPr>
                    <w:t xml:space="preserve">Contrato nº </w:t>
                  </w:r>
                </w:p>
              </w:tc>
              <w:tc>
                <w:tcPr>
                  <w:tcW w:w="39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749" w:rsidRPr="00FD5CC0" w:rsidRDefault="00213749" w:rsidP="00213749">
                  <w:pPr>
                    <w:jc w:val="center"/>
                    <w:rPr>
                      <w:b/>
                      <w:bCs/>
                      <w:color w:val="000000"/>
                    </w:rPr>
                  </w:pPr>
                  <w:r w:rsidRPr="00FD5CC0">
                    <w:rPr>
                      <w:b/>
                      <w:bCs/>
                      <w:color w:val="000000"/>
                    </w:rPr>
                    <w:t>Nome da Entidade</w:t>
                  </w:r>
                </w:p>
              </w:tc>
              <w:tc>
                <w:tcPr>
                  <w:tcW w:w="36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13749" w:rsidRPr="00FD5CC0" w:rsidRDefault="00213749" w:rsidP="00213749">
                  <w:pPr>
                    <w:jc w:val="center"/>
                    <w:rPr>
                      <w:b/>
                      <w:bCs/>
                      <w:color w:val="000000"/>
                    </w:rPr>
                  </w:pPr>
                  <w:r w:rsidRPr="00FD5CC0">
                    <w:rPr>
                      <w:b/>
                      <w:bCs/>
                      <w:color w:val="000000"/>
                    </w:rPr>
                    <w:t>Valor</w:t>
                  </w:r>
                </w:p>
              </w:tc>
            </w:tr>
            <w:tr w:rsidR="00213749" w:rsidRPr="00FD5CC0" w:rsidTr="00213749">
              <w:trPr>
                <w:trHeight w:val="300"/>
              </w:trPr>
              <w:tc>
                <w:tcPr>
                  <w:tcW w:w="620" w:type="dxa"/>
                  <w:vMerge/>
                  <w:tcBorders>
                    <w:top w:val="nil"/>
                    <w:left w:val="single" w:sz="4" w:space="0" w:color="auto"/>
                    <w:bottom w:val="single" w:sz="4" w:space="0" w:color="000000"/>
                    <w:right w:val="single" w:sz="4" w:space="0" w:color="auto"/>
                  </w:tcBorders>
                  <w:vAlign w:val="center"/>
                  <w:hideMark/>
                </w:tcPr>
                <w:p w:rsidR="00213749" w:rsidRPr="00FD5CC0" w:rsidRDefault="00213749" w:rsidP="00213749">
                  <w:pPr>
                    <w:rPr>
                      <w:b/>
                      <w:bCs/>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213749" w:rsidRPr="00FD5CC0" w:rsidRDefault="00213749" w:rsidP="00213749">
                  <w:pPr>
                    <w:rPr>
                      <w:b/>
                      <w:bCs/>
                      <w:color w:val="000000"/>
                    </w:rPr>
                  </w:pPr>
                </w:p>
              </w:tc>
              <w:tc>
                <w:tcPr>
                  <w:tcW w:w="3967" w:type="dxa"/>
                  <w:vMerge/>
                  <w:tcBorders>
                    <w:top w:val="nil"/>
                    <w:left w:val="single" w:sz="4" w:space="0" w:color="auto"/>
                    <w:bottom w:val="single" w:sz="4" w:space="0" w:color="000000"/>
                    <w:right w:val="single" w:sz="4" w:space="0" w:color="auto"/>
                  </w:tcBorders>
                  <w:vAlign w:val="center"/>
                  <w:hideMark/>
                </w:tcPr>
                <w:p w:rsidR="00213749" w:rsidRPr="00FD5CC0" w:rsidRDefault="00213749" w:rsidP="00213749">
                  <w:pPr>
                    <w:rPr>
                      <w:b/>
                      <w:bCs/>
                      <w:color w:val="000000"/>
                    </w:rPr>
                  </w:pPr>
                </w:p>
              </w:tc>
              <w:tc>
                <w:tcPr>
                  <w:tcW w:w="1845" w:type="dxa"/>
                  <w:tcBorders>
                    <w:top w:val="nil"/>
                    <w:left w:val="nil"/>
                    <w:bottom w:val="single" w:sz="4" w:space="0" w:color="auto"/>
                    <w:right w:val="single" w:sz="4" w:space="0" w:color="auto"/>
                  </w:tcBorders>
                  <w:shd w:val="clear" w:color="auto" w:fill="auto"/>
                  <w:noWrap/>
                  <w:vAlign w:val="center"/>
                  <w:hideMark/>
                </w:tcPr>
                <w:p w:rsidR="00213749" w:rsidRPr="00FD5CC0" w:rsidRDefault="00213749" w:rsidP="00213749">
                  <w:pPr>
                    <w:jc w:val="center"/>
                    <w:rPr>
                      <w:b/>
                      <w:bCs/>
                      <w:color w:val="000000"/>
                    </w:rPr>
                  </w:pPr>
                  <w:r w:rsidRPr="00FD5CC0">
                    <w:rPr>
                      <w:b/>
                      <w:bCs/>
                      <w:color w:val="000000"/>
                    </w:rPr>
                    <w:t>Contrato</w:t>
                  </w:r>
                </w:p>
              </w:tc>
              <w:tc>
                <w:tcPr>
                  <w:tcW w:w="1842" w:type="dxa"/>
                  <w:tcBorders>
                    <w:top w:val="nil"/>
                    <w:left w:val="nil"/>
                    <w:bottom w:val="single" w:sz="4" w:space="0" w:color="auto"/>
                    <w:right w:val="single" w:sz="4" w:space="0" w:color="auto"/>
                  </w:tcBorders>
                  <w:shd w:val="clear" w:color="auto" w:fill="auto"/>
                  <w:noWrap/>
                  <w:vAlign w:val="center"/>
                  <w:hideMark/>
                </w:tcPr>
                <w:p w:rsidR="00213749" w:rsidRPr="00FD5CC0" w:rsidRDefault="00213749" w:rsidP="00213749">
                  <w:pPr>
                    <w:jc w:val="center"/>
                    <w:rPr>
                      <w:b/>
                      <w:bCs/>
                      <w:color w:val="000000"/>
                    </w:rPr>
                  </w:pPr>
                  <w:r w:rsidRPr="00FD5CC0">
                    <w:rPr>
                      <w:b/>
                      <w:bCs/>
                      <w:color w:val="000000"/>
                    </w:rPr>
                    <w:t>Saldo</w:t>
                  </w:r>
                </w:p>
              </w:tc>
            </w:tr>
            <w:tr w:rsidR="00213749" w:rsidRPr="00FD5CC0" w:rsidTr="00213749">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Pr>
                      <w:rFonts w:ascii="Calibri" w:hAnsi="Calibri" w:cs="Calibri"/>
                      <w:color w:val="000000"/>
                    </w:rPr>
                    <w:t>....</w:t>
                  </w:r>
                  <w:r w:rsidRPr="00FD5CC0">
                    <w:rPr>
                      <w:rFonts w:ascii="Calibri" w:hAnsi="Calibri" w:cs="Calibri"/>
                      <w:color w:val="000000"/>
                    </w:rPr>
                    <w:t>/20xx</w:t>
                  </w:r>
                </w:p>
              </w:tc>
              <w:tc>
                <w:tcPr>
                  <w:tcW w:w="3967"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Pr>
                      <w:rFonts w:ascii="Calibri" w:hAnsi="Calibri" w:cs="Calibri"/>
                      <w:color w:val="000000"/>
                    </w:rPr>
                    <w:t>..................................</w:t>
                  </w:r>
                </w:p>
              </w:tc>
              <w:tc>
                <w:tcPr>
                  <w:tcW w:w="1845"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c>
                <w:tcPr>
                  <w:tcW w:w="1842"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r>
            <w:tr w:rsidR="00213749" w:rsidRPr="00FD5CC0" w:rsidTr="00213749">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Pr>
                      <w:rFonts w:ascii="Calibri" w:hAnsi="Calibri" w:cs="Calibri"/>
                      <w:color w:val="000000"/>
                    </w:rPr>
                    <w:t>....</w:t>
                  </w:r>
                  <w:r w:rsidRPr="00FD5CC0">
                    <w:rPr>
                      <w:rFonts w:ascii="Calibri" w:hAnsi="Calibri" w:cs="Calibri"/>
                      <w:color w:val="000000"/>
                    </w:rPr>
                    <w:t>/20xx</w:t>
                  </w:r>
                </w:p>
              </w:tc>
              <w:tc>
                <w:tcPr>
                  <w:tcW w:w="3967"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Pr>
                      <w:rFonts w:ascii="Calibri" w:hAnsi="Calibri" w:cs="Calibri"/>
                      <w:color w:val="000000"/>
                    </w:rPr>
                    <w:t>..................................</w:t>
                  </w:r>
                </w:p>
              </w:tc>
              <w:tc>
                <w:tcPr>
                  <w:tcW w:w="1845"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c>
                <w:tcPr>
                  <w:tcW w:w="1842"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r>
            <w:tr w:rsidR="00213749" w:rsidRPr="00FD5CC0" w:rsidTr="00213749">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3</w:t>
                  </w:r>
                </w:p>
              </w:tc>
              <w:tc>
                <w:tcPr>
                  <w:tcW w:w="1400"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Pr>
                      <w:rFonts w:ascii="Calibri" w:hAnsi="Calibri" w:cs="Calibri"/>
                      <w:color w:val="000000"/>
                    </w:rPr>
                    <w:t>....</w:t>
                  </w:r>
                  <w:r w:rsidRPr="00FD5CC0">
                    <w:rPr>
                      <w:rFonts w:ascii="Calibri" w:hAnsi="Calibri" w:cs="Calibri"/>
                      <w:color w:val="000000"/>
                    </w:rPr>
                    <w:t>/20xx</w:t>
                  </w:r>
                </w:p>
              </w:tc>
              <w:tc>
                <w:tcPr>
                  <w:tcW w:w="3967"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Pr>
                      <w:rFonts w:ascii="Calibri" w:hAnsi="Calibri" w:cs="Calibri"/>
                      <w:color w:val="000000"/>
                    </w:rPr>
                    <w:t>..................................</w:t>
                  </w:r>
                </w:p>
              </w:tc>
              <w:tc>
                <w:tcPr>
                  <w:tcW w:w="1845"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c>
                <w:tcPr>
                  <w:tcW w:w="1842"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r>
            <w:tr w:rsidR="00213749" w:rsidRPr="00FD5CC0" w:rsidTr="00213749">
              <w:trPr>
                <w:trHeight w:val="300"/>
              </w:trPr>
              <w:tc>
                <w:tcPr>
                  <w:tcW w:w="59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749" w:rsidRPr="00FD5CC0" w:rsidRDefault="00213749" w:rsidP="00213749">
                  <w:pPr>
                    <w:jc w:val="right"/>
                    <w:rPr>
                      <w:rFonts w:ascii="Calibri" w:hAnsi="Calibri" w:cs="Calibri"/>
                      <w:b/>
                      <w:bCs/>
                      <w:color w:val="000000"/>
                    </w:rPr>
                  </w:pPr>
                  <w:r w:rsidRPr="00FD5CC0">
                    <w:rPr>
                      <w:rFonts w:ascii="Calibri" w:hAnsi="Calibri" w:cs="Calibri"/>
                      <w:b/>
                      <w:bCs/>
                      <w:color w:val="000000"/>
                    </w:rPr>
                    <w:t>Total</w:t>
                  </w:r>
                </w:p>
              </w:tc>
              <w:tc>
                <w:tcPr>
                  <w:tcW w:w="1845" w:type="dxa"/>
                  <w:tcBorders>
                    <w:top w:val="nil"/>
                    <w:left w:val="nil"/>
                    <w:bottom w:val="single" w:sz="4" w:space="0" w:color="auto"/>
                    <w:right w:val="single" w:sz="4" w:space="0" w:color="auto"/>
                  </w:tcBorders>
                  <w:shd w:val="clear" w:color="auto" w:fill="auto"/>
                  <w:noWrap/>
                  <w:vAlign w:val="bottom"/>
                  <w:hideMark/>
                </w:tcPr>
                <w:p w:rsidR="00213749" w:rsidRPr="00FD5CC0" w:rsidRDefault="00213749" w:rsidP="00213749">
                  <w:pPr>
                    <w:jc w:val="center"/>
                    <w:rPr>
                      <w:rFonts w:ascii="Calibri" w:hAnsi="Calibri" w:cs="Calibri"/>
                      <w:b/>
                      <w:bCs/>
                      <w:color w:val="000000"/>
                    </w:rPr>
                  </w:pPr>
                  <w:r w:rsidRPr="00FD5CC0">
                    <w:rPr>
                      <w:rFonts w:ascii="Calibri" w:hAnsi="Calibri" w:cs="Calibri"/>
                      <w:b/>
                      <w:bCs/>
                      <w:color w:val="000000"/>
                    </w:rPr>
                    <w:t xml:space="preserve">R$ </w:t>
                  </w:r>
                  <w:r w:rsidRPr="003B5B44">
                    <w:rPr>
                      <w:rFonts w:ascii="Calibri" w:hAnsi="Calibri" w:cs="Calibri"/>
                      <w:b/>
                      <w:color w:val="000000"/>
                    </w:rPr>
                    <w:t>........ , ..</w:t>
                  </w:r>
                </w:p>
              </w:tc>
              <w:tc>
                <w:tcPr>
                  <w:tcW w:w="1842" w:type="dxa"/>
                  <w:tcBorders>
                    <w:top w:val="nil"/>
                    <w:left w:val="nil"/>
                    <w:bottom w:val="single" w:sz="4" w:space="0" w:color="auto"/>
                    <w:right w:val="single" w:sz="4" w:space="0" w:color="auto"/>
                  </w:tcBorders>
                  <w:shd w:val="clear" w:color="auto" w:fill="FFFF00"/>
                  <w:noWrap/>
                  <w:vAlign w:val="bottom"/>
                  <w:hideMark/>
                </w:tcPr>
                <w:p w:rsidR="00213749" w:rsidRPr="00FD5CC0" w:rsidRDefault="00213749" w:rsidP="00213749">
                  <w:pPr>
                    <w:jc w:val="center"/>
                    <w:rPr>
                      <w:rFonts w:ascii="Calibri" w:hAnsi="Calibri" w:cs="Calibri"/>
                      <w:b/>
                      <w:bCs/>
                      <w:color w:val="000000"/>
                    </w:rPr>
                  </w:pPr>
                  <w:r w:rsidRPr="003B5B44">
                    <w:rPr>
                      <w:rFonts w:ascii="Calibri" w:hAnsi="Calibri" w:cs="Calibri"/>
                      <w:b/>
                      <w:bCs/>
                      <w:color w:val="000000"/>
                      <w:highlight w:val="yellow"/>
                    </w:rPr>
                    <w:t xml:space="preserve">R$ </w:t>
                  </w:r>
                  <w:r w:rsidRPr="003B5B44">
                    <w:rPr>
                      <w:rFonts w:ascii="Calibri" w:hAnsi="Calibri" w:cs="Calibri"/>
                      <w:b/>
                      <w:color w:val="000000"/>
                    </w:rPr>
                    <w:t>........ , ..</w:t>
                  </w:r>
                </w:p>
              </w:tc>
            </w:tr>
          </w:tbl>
          <w:p w:rsidR="00213749" w:rsidRDefault="00213749" w:rsidP="00B634D6">
            <w:pPr>
              <w:pStyle w:val="111-Numerao2"/>
              <w:ind w:hanging="88"/>
            </w:pPr>
            <w:r>
              <w:rPr>
                <w:b/>
              </w:rPr>
              <w:t xml:space="preserve">15.1.3.4. </w:t>
            </w:r>
            <w:r w:rsidRPr="009245BD">
              <w:t>No caso de empate entre quaisquer propostas, serão consideradas as regras de desempate constantes no §2º da Lei 8.666/93</w:t>
            </w:r>
            <w:r>
              <w:t>.</w:t>
            </w:r>
          </w:p>
          <w:p w:rsidR="00213749" w:rsidRPr="0041401C" w:rsidRDefault="00B634D6" w:rsidP="00B634D6">
            <w:pPr>
              <w:pStyle w:val="11-Numerao1"/>
            </w:pPr>
            <w:r>
              <w:rPr>
                <w:b/>
              </w:rPr>
              <w:t>15.1.3.5.</w:t>
            </w:r>
            <w:r w:rsidRPr="009245BD">
              <w:t>A qualificação técnica das proponentes será comprovada mediante apresentação de atestado que comprove a aptidão da empresa para desempenhar as atividades compatíveis com o objeto deste termo de referência.</w:t>
            </w:r>
          </w:p>
          <w:p w:rsidR="007F1385" w:rsidRPr="0041401C" w:rsidRDefault="006C0114" w:rsidP="00FF6241">
            <w:pPr>
              <w:pStyle w:val="111-Numerao2"/>
            </w:pPr>
            <w:r>
              <w:rPr>
                <w:b/>
              </w:rPr>
              <w:t xml:space="preserve">    15.1.4.</w:t>
            </w:r>
            <w:r w:rsidR="007F1385" w:rsidRPr="0041401C">
              <w:rPr>
                <w:b/>
              </w:rPr>
              <w:t xml:space="preserve">Capacitação Técnica </w:t>
            </w:r>
            <w:r w:rsidR="007F1385">
              <w:rPr>
                <w:b/>
              </w:rPr>
              <w:t xml:space="preserve">- </w:t>
            </w:r>
            <w:r w:rsidR="007F1385" w:rsidRPr="00FF600F">
              <w:rPr>
                <w:lang w:val="pt"/>
              </w:rPr>
              <w:t>será feita mediante a apresentação dos seguintes documentos</w:t>
            </w:r>
            <w:r w:rsidR="007F1385">
              <w:rPr>
                <w:lang w:val="pt"/>
              </w:rPr>
              <w:t>:</w:t>
            </w:r>
          </w:p>
          <w:p w:rsidR="007F1385" w:rsidRPr="00ED7DFD" w:rsidRDefault="00DA5049" w:rsidP="00B20168">
            <w:pPr>
              <w:pStyle w:val="1111-Numerao3"/>
            </w:pPr>
            <w:r>
              <w:t xml:space="preserve">       </w:t>
            </w:r>
            <w:r>
              <w:rPr>
                <w:b/>
              </w:rPr>
              <w:t>15.1.4.1.</w:t>
            </w:r>
            <w:r w:rsidR="007F1385" w:rsidRPr="00ED7DFD">
              <w:t>Registro ou inscrição da empresa licitante no CREA (Conselho Regional de Engenharia e Agronomia) e/ou CAU (Conselho de Arquitetura e Urbanismo), conforme as áreas de atuação previstas no Projeto Básico, em plena validade.</w:t>
            </w:r>
          </w:p>
          <w:p w:rsidR="007F1385" w:rsidRPr="00ED7DFD" w:rsidRDefault="00DA5049" w:rsidP="00B20168">
            <w:pPr>
              <w:pStyle w:val="1111-Numerao3"/>
            </w:pPr>
            <w:r>
              <w:rPr>
                <w:b/>
              </w:rPr>
              <w:t xml:space="preserve">       15.1.4.2.</w:t>
            </w:r>
            <w:r w:rsidR="007F1385" w:rsidRPr="00ED7DFD">
              <w:rPr>
                <w:b/>
              </w:rPr>
              <w:t>Quanto à capacitação técnico-operacional</w:t>
            </w:r>
            <w:r w:rsidR="007F1385" w:rsidRPr="00ED7DFD">
              <w:t>: apresentação de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w:t>
            </w:r>
          </w:p>
          <w:tbl>
            <w:tblPr>
              <w:tblW w:w="7898" w:type="dxa"/>
              <w:tblInd w:w="584" w:type="dxa"/>
              <w:tblLook w:val="04A0" w:firstRow="1" w:lastRow="0" w:firstColumn="1" w:lastColumn="0" w:noHBand="0" w:noVBand="1"/>
            </w:tblPr>
            <w:tblGrid>
              <w:gridCol w:w="723"/>
              <w:gridCol w:w="7175"/>
            </w:tblGrid>
            <w:tr w:rsidR="007F1385" w:rsidRPr="0095359B" w:rsidTr="00525DFA">
              <w:trPr>
                <w:trHeight w:val="20"/>
              </w:trPr>
              <w:tc>
                <w:tcPr>
                  <w:tcW w:w="723" w:type="dxa"/>
                  <w:tcBorders>
                    <w:top w:val="single" w:sz="4" w:space="0" w:color="000000"/>
                    <w:left w:val="single" w:sz="4" w:space="0" w:color="000000"/>
                    <w:bottom w:val="single" w:sz="4" w:space="0" w:color="auto"/>
                    <w:right w:val="nil"/>
                  </w:tcBorders>
                  <w:shd w:val="clear" w:color="auto" w:fill="D9D9D9"/>
                  <w:vAlign w:val="center"/>
                  <w:hideMark/>
                </w:tcPr>
                <w:p w:rsidR="007F1385" w:rsidRPr="0095359B" w:rsidRDefault="007F1385" w:rsidP="00870473">
                  <w:pPr>
                    <w:jc w:val="center"/>
                    <w:rPr>
                      <w:b/>
                      <w:vertAlign w:val="subscript"/>
                    </w:rPr>
                  </w:pPr>
                  <w:r w:rsidRPr="0095359B">
                    <w:rPr>
                      <w:b/>
                      <w:vertAlign w:val="subscript"/>
                    </w:rPr>
                    <w:t>ITEM</w:t>
                  </w:r>
                </w:p>
              </w:tc>
              <w:tc>
                <w:tcPr>
                  <w:tcW w:w="7175"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7F1385" w:rsidRPr="0095359B" w:rsidRDefault="007F1385" w:rsidP="00870473">
                  <w:pPr>
                    <w:jc w:val="center"/>
                    <w:rPr>
                      <w:b/>
                      <w:vertAlign w:val="subscript"/>
                    </w:rPr>
                  </w:pPr>
                  <w:r w:rsidRPr="0095359B">
                    <w:rPr>
                      <w:b/>
                      <w:vertAlign w:val="subscript"/>
                    </w:rPr>
                    <w:t>SERVIÇO REQUERIDO</w:t>
                  </w:r>
                </w:p>
              </w:tc>
            </w:tr>
            <w:tr w:rsidR="007F1385" w:rsidRPr="0095359B" w:rsidTr="00525DFA">
              <w:trPr>
                <w:trHeight w:val="20"/>
              </w:trPr>
              <w:tc>
                <w:tcPr>
                  <w:tcW w:w="723" w:type="dxa"/>
                  <w:tcBorders>
                    <w:top w:val="single" w:sz="4" w:space="0" w:color="auto"/>
                    <w:left w:val="single" w:sz="4" w:space="0" w:color="auto"/>
                    <w:bottom w:val="single" w:sz="4" w:space="0" w:color="auto"/>
                    <w:right w:val="single" w:sz="4" w:space="0" w:color="auto"/>
                  </w:tcBorders>
                  <w:vAlign w:val="center"/>
                </w:tcPr>
                <w:p w:rsidR="007F1385" w:rsidRPr="0095359B" w:rsidRDefault="007F1385" w:rsidP="00870473">
                  <w:pPr>
                    <w:jc w:val="center"/>
                    <w:rPr>
                      <w:vertAlign w:val="subscript"/>
                    </w:rPr>
                  </w:pPr>
                  <w:r w:rsidRPr="0095359B">
                    <w:rPr>
                      <w:vertAlign w:val="subscript"/>
                    </w:rPr>
                    <w:t>1</w:t>
                  </w:r>
                </w:p>
              </w:tc>
              <w:tc>
                <w:tcPr>
                  <w:tcW w:w="7175" w:type="dxa"/>
                  <w:tcBorders>
                    <w:top w:val="single" w:sz="4" w:space="0" w:color="auto"/>
                    <w:left w:val="single" w:sz="4" w:space="0" w:color="auto"/>
                    <w:bottom w:val="single" w:sz="4" w:space="0" w:color="auto"/>
                    <w:right w:val="single" w:sz="4" w:space="0" w:color="auto"/>
                  </w:tcBorders>
                  <w:vAlign w:val="center"/>
                </w:tcPr>
                <w:p w:rsidR="007F1385" w:rsidRPr="0095359B" w:rsidRDefault="00811BA4" w:rsidP="006E1B77">
                  <w:pPr>
                    <w:jc w:val="both"/>
                    <w:rPr>
                      <w:vertAlign w:val="subscript"/>
                    </w:rPr>
                  </w:pPr>
                  <w:r w:rsidRPr="0095359B">
                    <w:rPr>
                      <w:vertAlign w:val="subscript"/>
                      <w:lang w:val="pt"/>
                    </w:rPr>
                    <w:t xml:space="preserve">EXECUÇÃO DE </w:t>
                  </w:r>
                  <w:r w:rsidR="006E1B77" w:rsidRPr="0095359B">
                    <w:rPr>
                      <w:vertAlign w:val="subscript"/>
                    </w:rPr>
                    <w:t>REFORMA DE NO MINIMO</w:t>
                  </w:r>
                  <w:r w:rsidRPr="0095359B">
                    <w:rPr>
                      <w:vertAlign w:val="subscript"/>
                    </w:rPr>
                    <w:t xml:space="preserve"> </w:t>
                  </w:r>
                  <w:r w:rsidR="006E1B77" w:rsidRPr="0095359B">
                    <w:rPr>
                      <w:vertAlign w:val="subscript"/>
                    </w:rPr>
                    <w:t>3.000,00</w:t>
                  </w:r>
                  <w:r w:rsidRPr="0095359B">
                    <w:rPr>
                      <w:vertAlign w:val="subscript"/>
                    </w:rPr>
                    <w:t xml:space="preserve"> m²</w:t>
                  </w:r>
                  <w:r w:rsidR="006E1B77" w:rsidRPr="0095359B">
                    <w:rPr>
                      <w:vertAlign w:val="subscript"/>
                    </w:rPr>
                    <w:t>.</w:t>
                  </w:r>
                </w:p>
              </w:tc>
            </w:tr>
            <w:tr w:rsidR="007F1385" w:rsidRPr="0095359B" w:rsidTr="00525DFA">
              <w:trPr>
                <w:trHeight w:val="20"/>
              </w:trPr>
              <w:tc>
                <w:tcPr>
                  <w:tcW w:w="7898" w:type="dxa"/>
                  <w:gridSpan w:val="2"/>
                  <w:tcBorders>
                    <w:top w:val="single" w:sz="4" w:space="0" w:color="auto"/>
                    <w:left w:val="single" w:sz="4" w:space="0" w:color="auto"/>
                    <w:bottom w:val="single" w:sz="4" w:space="0" w:color="auto"/>
                    <w:right w:val="single" w:sz="4" w:space="0" w:color="auto"/>
                  </w:tcBorders>
                  <w:vAlign w:val="center"/>
                </w:tcPr>
                <w:p w:rsidR="007F1385" w:rsidRPr="0095359B" w:rsidRDefault="007F1385" w:rsidP="006E1B77">
                  <w:pPr>
                    <w:jc w:val="both"/>
                    <w:rPr>
                      <w:vertAlign w:val="subscript"/>
                      <w:lang w:val="pt"/>
                    </w:rPr>
                  </w:pPr>
                  <w:r w:rsidRPr="0095359B">
                    <w:rPr>
                      <w:vertAlign w:val="subscript"/>
                      <w:lang w:val="pt"/>
                    </w:rPr>
                    <w:t>Considerando a metragem</w:t>
                  </w:r>
                  <w:r w:rsidR="00811BA4" w:rsidRPr="0095359B">
                    <w:rPr>
                      <w:vertAlign w:val="subscript"/>
                      <w:lang w:val="pt"/>
                    </w:rPr>
                    <w:t xml:space="preserve"> das unidades vinculado a esta</w:t>
                  </w:r>
                  <w:r w:rsidR="006E1B77" w:rsidRPr="0095359B">
                    <w:rPr>
                      <w:vertAlign w:val="subscript"/>
                      <w:lang w:val="pt"/>
                    </w:rPr>
                    <w:t xml:space="preserve"> Secretaria de Estado de Saúde.</w:t>
                  </w:r>
                  <w:r w:rsidRPr="0095359B">
                    <w:rPr>
                      <w:vertAlign w:val="subscript"/>
                      <w:lang w:val="pt"/>
                    </w:rPr>
                    <w:t xml:space="preserve"> A empresa particip</w:t>
                  </w:r>
                  <w:r w:rsidR="006E1B77" w:rsidRPr="0095359B">
                    <w:rPr>
                      <w:vertAlign w:val="subscript"/>
                      <w:lang w:val="pt"/>
                    </w:rPr>
                    <w:t>ante deverá apresentar atestado equivalente</w:t>
                  </w:r>
                  <w:r w:rsidRPr="0095359B">
                    <w:rPr>
                      <w:vertAlign w:val="subscript"/>
                      <w:lang w:val="pt"/>
                    </w:rPr>
                    <w:t xml:space="preserve"> e não inferior </w:t>
                  </w:r>
                  <w:r w:rsidR="006E1B77" w:rsidRPr="0095359B">
                    <w:rPr>
                      <w:vertAlign w:val="subscript"/>
                      <w:lang w:val="pt"/>
                    </w:rPr>
                    <w:t>ao solicitado sobre reforma.</w:t>
                  </w:r>
                </w:p>
              </w:tc>
            </w:tr>
            <w:tr w:rsidR="007F1385" w:rsidRPr="0095359B" w:rsidTr="00525DFA">
              <w:trPr>
                <w:trHeight w:val="20"/>
              </w:trPr>
              <w:tc>
                <w:tcPr>
                  <w:tcW w:w="723" w:type="dxa"/>
                  <w:tcBorders>
                    <w:top w:val="single" w:sz="4" w:space="0" w:color="auto"/>
                    <w:left w:val="single" w:sz="4" w:space="0" w:color="auto"/>
                    <w:bottom w:val="single" w:sz="4" w:space="0" w:color="auto"/>
                    <w:right w:val="single" w:sz="4" w:space="0" w:color="auto"/>
                  </w:tcBorders>
                  <w:vAlign w:val="center"/>
                </w:tcPr>
                <w:p w:rsidR="007F1385" w:rsidRPr="0095359B" w:rsidRDefault="006E1B77" w:rsidP="00870473">
                  <w:pPr>
                    <w:jc w:val="center"/>
                    <w:rPr>
                      <w:vertAlign w:val="subscript"/>
                    </w:rPr>
                  </w:pPr>
                  <w:r w:rsidRPr="0095359B">
                    <w:rPr>
                      <w:vertAlign w:val="subscript"/>
                    </w:rPr>
                    <w:t>2</w:t>
                  </w:r>
                </w:p>
              </w:tc>
              <w:tc>
                <w:tcPr>
                  <w:tcW w:w="7175" w:type="dxa"/>
                  <w:tcBorders>
                    <w:top w:val="single" w:sz="4" w:space="0" w:color="auto"/>
                    <w:left w:val="single" w:sz="4" w:space="0" w:color="auto"/>
                    <w:bottom w:val="single" w:sz="4" w:space="0" w:color="auto"/>
                    <w:right w:val="single" w:sz="4" w:space="0" w:color="auto"/>
                  </w:tcBorders>
                  <w:vAlign w:val="center"/>
                </w:tcPr>
                <w:p w:rsidR="007F1385" w:rsidRPr="0095359B" w:rsidRDefault="0097464A" w:rsidP="0097464A">
                  <w:pPr>
                    <w:jc w:val="both"/>
                    <w:rPr>
                      <w:vertAlign w:val="subscript"/>
                    </w:rPr>
                  </w:pPr>
                  <w:r w:rsidRPr="0095359B">
                    <w:rPr>
                      <w:vertAlign w:val="subscript"/>
                    </w:rPr>
                    <w:t xml:space="preserve">01 Profissional de </w:t>
                  </w:r>
                  <w:r w:rsidR="001D3FF5" w:rsidRPr="0095359B">
                    <w:rPr>
                      <w:vertAlign w:val="subscript"/>
                    </w:rPr>
                    <w:t>nível superior (Engenheiro</w:t>
                  </w:r>
                  <w:r w:rsidRPr="0095359B">
                    <w:rPr>
                      <w:vertAlign w:val="subscript"/>
                    </w:rPr>
                    <w:t xml:space="preserve"> Eletricista)</w:t>
                  </w:r>
                </w:p>
              </w:tc>
            </w:tr>
            <w:tr w:rsidR="007F1385" w:rsidRPr="0095359B" w:rsidTr="00525DFA">
              <w:trPr>
                <w:trHeight w:val="20"/>
              </w:trPr>
              <w:tc>
                <w:tcPr>
                  <w:tcW w:w="7898" w:type="dxa"/>
                  <w:gridSpan w:val="2"/>
                  <w:tcBorders>
                    <w:top w:val="single" w:sz="4" w:space="0" w:color="auto"/>
                    <w:left w:val="single" w:sz="4" w:space="0" w:color="auto"/>
                    <w:bottom w:val="single" w:sz="4" w:space="0" w:color="auto"/>
                    <w:right w:val="single" w:sz="4" w:space="0" w:color="auto"/>
                  </w:tcBorders>
                  <w:vAlign w:val="center"/>
                </w:tcPr>
                <w:p w:rsidR="007F1385" w:rsidRPr="0095359B" w:rsidRDefault="006E1B77" w:rsidP="0097464A">
                  <w:pPr>
                    <w:jc w:val="both"/>
                    <w:rPr>
                      <w:vertAlign w:val="subscript"/>
                    </w:rPr>
                  </w:pPr>
                  <w:r w:rsidRPr="0095359B">
                    <w:rPr>
                      <w:vertAlign w:val="subscript"/>
                    </w:rPr>
                    <w:t>2</w:t>
                  </w:r>
                  <w:r w:rsidR="0097464A" w:rsidRPr="0095359B">
                    <w:rPr>
                      <w:vertAlign w:val="subscript"/>
                    </w:rPr>
                    <w:t>.1. Comprovação da licitante de possuir em seu quadro permanente, na data previ</w:t>
                  </w:r>
                  <w:r w:rsidR="001D3FF5" w:rsidRPr="0095359B">
                    <w:rPr>
                      <w:vertAlign w:val="subscript"/>
                    </w:rPr>
                    <w:t>sta para entrega da proposta,</w:t>
                  </w:r>
                  <w:r w:rsidR="0097464A" w:rsidRPr="0095359B">
                    <w:rPr>
                      <w:vertAlign w:val="subscript"/>
                    </w:rPr>
                    <w:t xml:space="preserve"> </w:t>
                  </w:r>
                  <w:r w:rsidR="001D3FF5" w:rsidRPr="0095359B">
                    <w:rPr>
                      <w:vertAlign w:val="subscript"/>
                    </w:rPr>
                    <w:t>profissional</w:t>
                  </w:r>
                  <w:r w:rsidR="0097464A" w:rsidRPr="0095359B">
                    <w:rPr>
                      <w:vertAlign w:val="subscript"/>
                    </w:rPr>
                    <w:t xml:space="preserve"> de nível superior, habilitado</w:t>
                  </w:r>
                  <w:r w:rsidR="001D3FF5" w:rsidRPr="0095359B">
                    <w:rPr>
                      <w:vertAlign w:val="subscript"/>
                    </w:rPr>
                    <w:t xml:space="preserve"> na</w:t>
                  </w:r>
                  <w:r w:rsidR="0097464A" w:rsidRPr="0095359B">
                    <w:rPr>
                      <w:vertAlign w:val="subscript"/>
                    </w:rPr>
                    <w:t xml:space="preserve"> área</w:t>
                  </w:r>
                  <w:r w:rsidR="001D3FF5" w:rsidRPr="0095359B">
                    <w:rPr>
                      <w:vertAlign w:val="subscript"/>
                    </w:rPr>
                    <w:t xml:space="preserve"> de</w:t>
                  </w:r>
                  <w:r w:rsidR="0097464A" w:rsidRPr="0095359B">
                    <w:rPr>
                      <w:vertAlign w:val="subscript"/>
                    </w:rPr>
                    <w:t xml:space="preserve"> engenharia elétrica, detentores de atestados de capacidade técnica por trabalhos de características </w:t>
                  </w:r>
                  <w:r w:rsidRPr="0095359B">
                    <w:rPr>
                      <w:vertAlign w:val="subscript"/>
                    </w:rPr>
                    <w:t xml:space="preserve">de </w:t>
                  </w:r>
                  <w:r w:rsidR="0004557F" w:rsidRPr="0095359B">
                    <w:rPr>
                      <w:vertAlign w:val="subscript"/>
                    </w:rPr>
                    <w:t>manutenção ou reformas</w:t>
                  </w:r>
                  <w:r w:rsidR="0097464A" w:rsidRPr="0095359B">
                    <w:rPr>
                      <w:vertAlign w:val="subscript"/>
                    </w:rPr>
                    <w:t>, devidamente registrados nos respectivos Conselhos.</w:t>
                  </w:r>
                </w:p>
                <w:p w:rsidR="0097464A" w:rsidRPr="0095359B" w:rsidRDefault="006E1B77" w:rsidP="0097464A">
                  <w:pPr>
                    <w:jc w:val="both"/>
                    <w:rPr>
                      <w:vertAlign w:val="subscript"/>
                    </w:rPr>
                  </w:pPr>
                  <w:r w:rsidRPr="0095359B">
                    <w:rPr>
                      <w:vertAlign w:val="subscript"/>
                    </w:rPr>
                    <w:t>2</w:t>
                  </w:r>
                  <w:r w:rsidR="0097464A" w:rsidRPr="0095359B">
                    <w:rPr>
                      <w:vertAlign w:val="subscript"/>
                    </w:rPr>
                    <w:t>.2.</w:t>
                  </w:r>
                  <w:r w:rsidR="0090104F" w:rsidRPr="0095359B">
                    <w:rPr>
                      <w:vertAlign w:val="subscript"/>
                    </w:rPr>
                    <w:t>Caso uma única empresa participe de 02 (dois) ou mais lotes, deverá apresentar comprovação dos profissionais de nível superior para cada lote.</w:t>
                  </w:r>
                </w:p>
              </w:tc>
            </w:tr>
            <w:tr w:rsidR="007F1385" w:rsidRPr="0095359B" w:rsidTr="00525DFA">
              <w:trPr>
                <w:trHeight w:val="20"/>
              </w:trPr>
              <w:tc>
                <w:tcPr>
                  <w:tcW w:w="723" w:type="dxa"/>
                  <w:tcBorders>
                    <w:top w:val="single" w:sz="4" w:space="0" w:color="auto"/>
                    <w:left w:val="single" w:sz="4" w:space="0" w:color="auto"/>
                    <w:bottom w:val="single" w:sz="4" w:space="0" w:color="auto"/>
                    <w:right w:val="single" w:sz="4" w:space="0" w:color="auto"/>
                  </w:tcBorders>
                  <w:vAlign w:val="center"/>
                </w:tcPr>
                <w:p w:rsidR="007F1385" w:rsidRPr="0095359B" w:rsidRDefault="006E1B77" w:rsidP="00870473">
                  <w:pPr>
                    <w:jc w:val="center"/>
                    <w:rPr>
                      <w:vertAlign w:val="subscript"/>
                    </w:rPr>
                  </w:pPr>
                  <w:r w:rsidRPr="0095359B">
                    <w:rPr>
                      <w:vertAlign w:val="subscript"/>
                    </w:rPr>
                    <w:t>3</w:t>
                  </w:r>
                </w:p>
              </w:tc>
              <w:tc>
                <w:tcPr>
                  <w:tcW w:w="7175" w:type="dxa"/>
                  <w:tcBorders>
                    <w:top w:val="single" w:sz="4" w:space="0" w:color="auto"/>
                    <w:left w:val="single" w:sz="4" w:space="0" w:color="auto"/>
                    <w:bottom w:val="single" w:sz="4" w:space="0" w:color="auto"/>
                    <w:right w:val="single" w:sz="4" w:space="0" w:color="auto"/>
                  </w:tcBorders>
                  <w:shd w:val="clear" w:color="auto" w:fill="auto"/>
                  <w:vAlign w:val="center"/>
                </w:tcPr>
                <w:p w:rsidR="007F1385" w:rsidRPr="0095359B" w:rsidRDefault="0097464A" w:rsidP="00870473">
                  <w:pPr>
                    <w:jc w:val="both"/>
                    <w:rPr>
                      <w:vertAlign w:val="subscript"/>
                    </w:rPr>
                  </w:pPr>
                  <w:r w:rsidRPr="0095359B">
                    <w:rPr>
                      <w:vertAlign w:val="subscript"/>
                    </w:rPr>
                    <w:t>01</w:t>
                  </w:r>
                  <w:r w:rsidR="00DA5049" w:rsidRPr="0095359B">
                    <w:rPr>
                      <w:vertAlign w:val="subscript"/>
                    </w:rPr>
                    <w:t xml:space="preserve"> Profissionais de níveis superior (Engenheiros Civil ou Arquiteto)</w:t>
                  </w:r>
                </w:p>
              </w:tc>
            </w:tr>
            <w:tr w:rsidR="007F1385" w:rsidRPr="00ED7DFD" w:rsidTr="00525DFA">
              <w:trPr>
                <w:trHeight w:val="20"/>
              </w:trPr>
              <w:tc>
                <w:tcPr>
                  <w:tcW w:w="7898" w:type="dxa"/>
                  <w:gridSpan w:val="2"/>
                  <w:tcBorders>
                    <w:top w:val="single" w:sz="4" w:space="0" w:color="auto"/>
                    <w:left w:val="single" w:sz="4" w:space="0" w:color="auto"/>
                    <w:bottom w:val="single" w:sz="4" w:space="0" w:color="auto"/>
                    <w:right w:val="single" w:sz="4" w:space="0" w:color="auto"/>
                  </w:tcBorders>
                  <w:vAlign w:val="center"/>
                </w:tcPr>
                <w:p w:rsidR="007F1385" w:rsidRPr="0095359B" w:rsidRDefault="006E1B77" w:rsidP="0097464A">
                  <w:pPr>
                    <w:jc w:val="both"/>
                    <w:rPr>
                      <w:vertAlign w:val="subscript"/>
                    </w:rPr>
                  </w:pPr>
                  <w:r w:rsidRPr="0095359B">
                    <w:rPr>
                      <w:vertAlign w:val="subscript"/>
                    </w:rPr>
                    <w:t>3</w:t>
                  </w:r>
                  <w:r w:rsidR="0097464A" w:rsidRPr="0095359B">
                    <w:rPr>
                      <w:vertAlign w:val="subscript"/>
                    </w:rPr>
                    <w:t>.</w:t>
                  </w:r>
                  <w:r w:rsidR="0090104F" w:rsidRPr="0095359B">
                    <w:rPr>
                      <w:vertAlign w:val="subscript"/>
                    </w:rPr>
                    <w:t>1. Comprovação</w:t>
                  </w:r>
                  <w:r w:rsidR="00DA5049" w:rsidRPr="0095359B">
                    <w:rPr>
                      <w:vertAlign w:val="subscript"/>
                    </w:rPr>
                    <w:t xml:space="preserve"> da licitante de possuir em seu quadro permanente, na data previ</w:t>
                  </w:r>
                  <w:r w:rsidR="001D3FF5" w:rsidRPr="0095359B">
                    <w:rPr>
                      <w:vertAlign w:val="subscript"/>
                    </w:rPr>
                    <w:t>sta para entrega da proposta, 01</w:t>
                  </w:r>
                  <w:r w:rsidR="00DA5049" w:rsidRPr="0095359B">
                    <w:rPr>
                      <w:vertAlign w:val="subscript"/>
                    </w:rPr>
                    <w:t xml:space="preserve"> profissionais de nível superio</w:t>
                  </w:r>
                  <w:r w:rsidR="0097464A" w:rsidRPr="0095359B">
                    <w:rPr>
                      <w:vertAlign w:val="subscript"/>
                    </w:rPr>
                    <w:t xml:space="preserve">r, habilitados nas áreas de </w:t>
                  </w:r>
                  <w:r w:rsidR="00DA5049" w:rsidRPr="0095359B">
                    <w:rPr>
                      <w:vertAlign w:val="subscript"/>
                    </w:rPr>
                    <w:t>engenharia civil ou arquitetura</w:t>
                  </w:r>
                  <w:r w:rsidR="0097464A" w:rsidRPr="0095359B">
                    <w:rPr>
                      <w:vertAlign w:val="subscript"/>
                    </w:rPr>
                    <w:t xml:space="preserve">, detentores de atestados de </w:t>
                  </w:r>
                  <w:r w:rsidR="0097464A" w:rsidRPr="0095359B">
                    <w:rPr>
                      <w:vertAlign w:val="subscript"/>
                    </w:rPr>
                    <w:lastRenderedPageBreak/>
                    <w:t xml:space="preserve">capacidade técnica por trabalhos de características </w:t>
                  </w:r>
                  <w:r w:rsidR="009700C4" w:rsidRPr="0095359B">
                    <w:rPr>
                      <w:vertAlign w:val="subscript"/>
                    </w:rPr>
                    <w:t>de</w:t>
                  </w:r>
                  <w:r w:rsidR="0004557F" w:rsidRPr="0095359B">
                    <w:rPr>
                      <w:vertAlign w:val="subscript"/>
                    </w:rPr>
                    <w:t xml:space="preserve"> manutenção ou</w:t>
                  </w:r>
                  <w:r w:rsidR="009700C4" w:rsidRPr="0095359B">
                    <w:rPr>
                      <w:vertAlign w:val="subscript"/>
                    </w:rPr>
                    <w:t xml:space="preserve"> reforma</w:t>
                  </w:r>
                  <w:r w:rsidR="0097464A" w:rsidRPr="0095359B">
                    <w:rPr>
                      <w:vertAlign w:val="subscript"/>
                    </w:rPr>
                    <w:t>, devidamente registrados nos respectivos Conselhos;</w:t>
                  </w:r>
                </w:p>
                <w:p w:rsidR="0090104F" w:rsidRPr="0097464A" w:rsidRDefault="006E1B77" w:rsidP="0090104F">
                  <w:pPr>
                    <w:jc w:val="both"/>
                    <w:rPr>
                      <w:vertAlign w:val="subscript"/>
                    </w:rPr>
                  </w:pPr>
                  <w:r w:rsidRPr="0095359B">
                    <w:rPr>
                      <w:vertAlign w:val="subscript"/>
                    </w:rPr>
                    <w:t>3</w:t>
                  </w:r>
                  <w:r w:rsidR="0090104F" w:rsidRPr="0095359B">
                    <w:rPr>
                      <w:vertAlign w:val="subscript"/>
                    </w:rPr>
                    <w:t>.2.Caso uma única empresa participe de 02 (dois) ou mais lotes, deverá apresentar comprovação do profissional de nível superior para cada lote.</w:t>
                  </w:r>
                </w:p>
              </w:tc>
            </w:tr>
          </w:tbl>
          <w:p w:rsidR="007F1385" w:rsidRPr="00BB0C28" w:rsidRDefault="00427335" w:rsidP="00870473">
            <w:pPr>
              <w:spacing w:before="120" w:after="120"/>
              <w:ind w:left="635"/>
              <w:jc w:val="both"/>
            </w:pPr>
            <w:r>
              <w:rPr>
                <w:b/>
              </w:rPr>
              <w:lastRenderedPageBreak/>
              <w:t>a)</w:t>
            </w:r>
            <w:r w:rsidR="007F1385" w:rsidRPr="00BB0C28">
              <w:t>O registro de atestado será efetivado por meio de sua vinculação à CAT, do respectivo contrato;</w:t>
            </w:r>
          </w:p>
          <w:p w:rsidR="007F1385" w:rsidRPr="00BB0C28" w:rsidRDefault="00427335" w:rsidP="00870473">
            <w:pPr>
              <w:spacing w:before="120" w:after="120"/>
              <w:ind w:left="635"/>
              <w:jc w:val="both"/>
            </w:pPr>
            <w:r>
              <w:rPr>
                <w:b/>
              </w:rPr>
              <w:t>b)</w:t>
            </w:r>
            <w:r w:rsidR="007F1385" w:rsidRPr="00BB0C28">
              <w:t>No caso de obra própria, o atestado deve estar acompanhado de documento público que comprove a conclusão da obra ou serviço, conforme Resolução nº 1.025/2009 do CONFEA – Conselho Federal de Engenharia e Agronomia;</w:t>
            </w:r>
          </w:p>
          <w:p w:rsidR="007F1385" w:rsidRPr="00BB0C28" w:rsidRDefault="00427335" w:rsidP="00870473">
            <w:pPr>
              <w:spacing w:before="120" w:after="120"/>
              <w:ind w:left="635"/>
              <w:jc w:val="both"/>
            </w:pPr>
            <w:r>
              <w:rPr>
                <w:b/>
              </w:rPr>
              <w:t>c)</w:t>
            </w:r>
            <w:r w:rsidR="007F1385" w:rsidRPr="00BB0C28">
              <w:t>A(s) certidão(ões) e o(s) atestado(s) apresentado(s) deverá(ão) conter as seguintes informações básicas:</w:t>
            </w:r>
          </w:p>
          <w:p w:rsidR="007F1385" w:rsidRPr="00BB0C28" w:rsidRDefault="007F1385" w:rsidP="002D6B53">
            <w:pPr>
              <w:pStyle w:val="PargrafodaLista"/>
              <w:numPr>
                <w:ilvl w:val="0"/>
                <w:numId w:val="19"/>
              </w:numPr>
              <w:ind w:left="1440" w:hanging="142"/>
            </w:pPr>
            <w:r w:rsidRPr="00BB0C28">
              <w:t>Nome da contratada e do contratante;</w:t>
            </w:r>
          </w:p>
          <w:p w:rsidR="007F1385" w:rsidRPr="00BB0C28" w:rsidRDefault="007F1385" w:rsidP="002D6B53">
            <w:pPr>
              <w:pStyle w:val="PargrafodaLista"/>
              <w:numPr>
                <w:ilvl w:val="0"/>
                <w:numId w:val="19"/>
              </w:numPr>
              <w:ind w:left="1440" w:hanging="142"/>
            </w:pPr>
            <w:r w:rsidRPr="00BB0C28">
              <w:t>Identificação do objeto do contrato (tipo ou natureza do serviço);</w:t>
            </w:r>
          </w:p>
          <w:p w:rsidR="007F1385" w:rsidRPr="00BB0C28" w:rsidRDefault="007F1385" w:rsidP="002D6B53">
            <w:pPr>
              <w:pStyle w:val="PargrafodaLista"/>
              <w:numPr>
                <w:ilvl w:val="0"/>
                <w:numId w:val="19"/>
              </w:numPr>
              <w:ind w:left="1440" w:hanging="142"/>
            </w:pPr>
            <w:r w:rsidRPr="00BB0C28">
              <w:t>Localização do serviço (município, comunidade, gleba);</w:t>
            </w:r>
          </w:p>
          <w:p w:rsidR="003D23B7" w:rsidRPr="00BB0C28" w:rsidRDefault="007F1385" w:rsidP="002D6B53">
            <w:pPr>
              <w:pStyle w:val="PargrafodaLista"/>
              <w:numPr>
                <w:ilvl w:val="0"/>
                <w:numId w:val="19"/>
              </w:numPr>
              <w:ind w:left="1440" w:hanging="142"/>
            </w:pPr>
            <w:r w:rsidRPr="00BB0C28">
              <w:t>Serviços executados (discriminação e quantidades).</w:t>
            </w:r>
          </w:p>
          <w:p w:rsidR="007F1385" w:rsidRDefault="007559BF" w:rsidP="00B20168">
            <w:pPr>
              <w:pStyle w:val="1111-Numerao3"/>
            </w:pPr>
            <w:r>
              <w:rPr>
                <w:b/>
              </w:rPr>
              <w:t>15.1.4.3.</w:t>
            </w:r>
            <w:r w:rsidR="007F1385" w:rsidRPr="00BB0C28">
              <w:rPr>
                <w:b/>
              </w:rPr>
              <w:t>Comprovação da capacitação técnico-profissional</w:t>
            </w:r>
            <w:r w:rsidR="007F1385" w:rsidRPr="00BB0C28">
              <w:t>,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r w:rsidR="007F1385">
              <w:t>:</w:t>
            </w:r>
          </w:p>
          <w:tbl>
            <w:tblPr>
              <w:tblW w:w="7898" w:type="dxa"/>
              <w:tblInd w:w="856" w:type="dxa"/>
              <w:tblLook w:val="04A0" w:firstRow="1" w:lastRow="0" w:firstColumn="1" w:lastColumn="0" w:noHBand="0" w:noVBand="1"/>
            </w:tblPr>
            <w:tblGrid>
              <w:gridCol w:w="723"/>
              <w:gridCol w:w="7175"/>
            </w:tblGrid>
            <w:tr w:rsidR="007F1385" w:rsidRPr="00ED7DFD" w:rsidTr="00525DFA">
              <w:trPr>
                <w:trHeight w:val="20"/>
              </w:trPr>
              <w:tc>
                <w:tcPr>
                  <w:tcW w:w="723" w:type="dxa"/>
                  <w:tcBorders>
                    <w:top w:val="single" w:sz="4" w:space="0" w:color="000000"/>
                    <w:left w:val="single" w:sz="4" w:space="0" w:color="000000"/>
                    <w:bottom w:val="single" w:sz="4" w:space="0" w:color="auto"/>
                    <w:right w:val="nil"/>
                  </w:tcBorders>
                  <w:shd w:val="clear" w:color="auto" w:fill="D9D9D9"/>
                  <w:vAlign w:val="center"/>
                  <w:hideMark/>
                </w:tcPr>
                <w:p w:rsidR="007F1385" w:rsidRPr="00ED7DFD" w:rsidRDefault="007F1385" w:rsidP="00870473">
                  <w:pPr>
                    <w:jc w:val="center"/>
                    <w:rPr>
                      <w:b/>
                      <w:vertAlign w:val="subscript"/>
                    </w:rPr>
                  </w:pPr>
                  <w:r w:rsidRPr="00ED7DFD">
                    <w:rPr>
                      <w:b/>
                      <w:vertAlign w:val="subscript"/>
                    </w:rPr>
                    <w:t>ITEM</w:t>
                  </w:r>
                </w:p>
              </w:tc>
              <w:tc>
                <w:tcPr>
                  <w:tcW w:w="7175"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7F1385" w:rsidRPr="00ED7DFD" w:rsidRDefault="007F1385" w:rsidP="00870473">
                  <w:pPr>
                    <w:jc w:val="center"/>
                    <w:rPr>
                      <w:b/>
                      <w:vertAlign w:val="subscript"/>
                    </w:rPr>
                  </w:pPr>
                  <w:r w:rsidRPr="00ED7DFD">
                    <w:rPr>
                      <w:b/>
                      <w:vertAlign w:val="subscript"/>
                    </w:rPr>
                    <w:t>SERVIÇO REQUERIDO</w:t>
                  </w:r>
                </w:p>
              </w:tc>
            </w:tr>
            <w:tr w:rsidR="006E1B77" w:rsidRPr="00ED7DFD" w:rsidTr="00525DFA">
              <w:trPr>
                <w:trHeight w:val="20"/>
              </w:trPr>
              <w:tc>
                <w:tcPr>
                  <w:tcW w:w="723" w:type="dxa"/>
                  <w:tcBorders>
                    <w:top w:val="single" w:sz="4" w:space="0" w:color="auto"/>
                    <w:left w:val="single" w:sz="4" w:space="0" w:color="auto"/>
                    <w:bottom w:val="single" w:sz="4" w:space="0" w:color="auto"/>
                    <w:right w:val="single" w:sz="4" w:space="0" w:color="auto"/>
                  </w:tcBorders>
                  <w:vAlign w:val="center"/>
                </w:tcPr>
                <w:p w:rsidR="006E1B77" w:rsidRPr="0097464A" w:rsidRDefault="001D5EA1" w:rsidP="006E1B77">
                  <w:pPr>
                    <w:jc w:val="center"/>
                    <w:rPr>
                      <w:vertAlign w:val="subscript"/>
                    </w:rPr>
                  </w:pPr>
                  <w:r>
                    <w:rPr>
                      <w:vertAlign w:val="subscript"/>
                    </w:rPr>
                    <w:t>1</w:t>
                  </w:r>
                </w:p>
              </w:tc>
              <w:tc>
                <w:tcPr>
                  <w:tcW w:w="7175" w:type="dxa"/>
                  <w:tcBorders>
                    <w:top w:val="single" w:sz="4" w:space="0" w:color="auto"/>
                    <w:left w:val="single" w:sz="4" w:space="0" w:color="auto"/>
                    <w:bottom w:val="single" w:sz="4" w:space="0" w:color="auto"/>
                    <w:right w:val="single" w:sz="4" w:space="0" w:color="auto"/>
                  </w:tcBorders>
                  <w:vAlign w:val="center"/>
                </w:tcPr>
                <w:p w:rsidR="006E1B77" w:rsidRPr="0097464A" w:rsidRDefault="006E1B77" w:rsidP="006E1B77">
                  <w:pPr>
                    <w:jc w:val="both"/>
                    <w:rPr>
                      <w:vertAlign w:val="subscript"/>
                    </w:rPr>
                  </w:pPr>
                  <w:r>
                    <w:rPr>
                      <w:vertAlign w:val="subscript"/>
                    </w:rPr>
                    <w:t>01</w:t>
                  </w:r>
                  <w:r w:rsidRPr="0097464A">
                    <w:rPr>
                      <w:vertAlign w:val="subscript"/>
                    </w:rPr>
                    <w:t xml:space="preserve"> </w:t>
                  </w:r>
                  <w:r>
                    <w:rPr>
                      <w:vertAlign w:val="subscript"/>
                    </w:rPr>
                    <w:t>Profissional</w:t>
                  </w:r>
                  <w:r w:rsidRPr="0097464A">
                    <w:rPr>
                      <w:vertAlign w:val="subscript"/>
                    </w:rPr>
                    <w:t xml:space="preserve"> de </w:t>
                  </w:r>
                  <w:r>
                    <w:rPr>
                      <w:vertAlign w:val="subscript"/>
                    </w:rPr>
                    <w:t>nível superior (Engenheiro</w:t>
                  </w:r>
                  <w:r w:rsidRPr="0097464A">
                    <w:rPr>
                      <w:vertAlign w:val="subscript"/>
                    </w:rPr>
                    <w:t xml:space="preserve"> Eletricista)</w:t>
                  </w:r>
                </w:p>
              </w:tc>
            </w:tr>
            <w:tr w:rsidR="006E1B77" w:rsidRPr="00ED7DFD" w:rsidTr="00525DFA">
              <w:trPr>
                <w:trHeight w:val="20"/>
              </w:trPr>
              <w:tc>
                <w:tcPr>
                  <w:tcW w:w="7898" w:type="dxa"/>
                  <w:gridSpan w:val="2"/>
                  <w:tcBorders>
                    <w:top w:val="single" w:sz="4" w:space="0" w:color="auto"/>
                    <w:left w:val="single" w:sz="4" w:space="0" w:color="auto"/>
                    <w:bottom w:val="single" w:sz="4" w:space="0" w:color="auto"/>
                    <w:right w:val="single" w:sz="4" w:space="0" w:color="auto"/>
                  </w:tcBorders>
                  <w:vAlign w:val="center"/>
                </w:tcPr>
                <w:p w:rsidR="006E1B77" w:rsidRDefault="001D5EA1" w:rsidP="006E1B77">
                  <w:pPr>
                    <w:jc w:val="both"/>
                    <w:rPr>
                      <w:vertAlign w:val="subscript"/>
                    </w:rPr>
                  </w:pPr>
                  <w:r>
                    <w:rPr>
                      <w:vertAlign w:val="subscript"/>
                    </w:rPr>
                    <w:t>1</w:t>
                  </w:r>
                  <w:r w:rsidR="006E1B77">
                    <w:rPr>
                      <w:vertAlign w:val="subscript"/>
                    </w:rPr>
                    <w:t xml:space="preserve">.1. </w:t>
                  </w:r>
                  <w:r w:rsidR="006E1B77" w:rsidRPr="0097464A">
                    <w:rPr>
                      <w:vertAlign w:val="subscript"/>
                    </w:rPr>
                    <w:t>Comprovação da licitante de possuir em seu quadro permanente, na data previ</w:t>
                  </w:r>
                  <w:r w:rsidR="006E1B77">
                    <w:rPr>
                      <w:vertAlign w:val="subscript"/>
                    </w:rPr>
                    <w:t>sta para entrega da proposta,</w:t>
                  </w:r>
                  <w:r w:rsidR="006E1B77" w:rsidRPr="0097464A">
                    <w:rPr>
                      <w:vertAlign w:val="subscript"/>
                    </w:rPr>
                    <w:t xml:space="preserve"> </w:t>
                  </w:r>
                  <w:r w:rsidR="006E1B77">
                    <w:rPr>
                      <w:vertAlign w:val="subscript"/>
                    </w:rPr>
                    <w:t>profissional</w:t>
                  </w:r>
                  <w:r w:rsidR="006E1B77" w:rsidRPr="0097464A">
                    <w:rPr>
                      <w:vertAlign w:val="subscript"/>
                    </w:rPr>
                    <w:t xml:space="preserve"> de nível </w:t>
                  </w:r>
                  <w:r w:rsidR="006E1B77">
                    <w:rPr>
                      <w:vertAlign w:val="subscript"/>
                    </w:rPr>
                    <w:t>superior, habilitado na área de</w:t>
                  </w:r>
                  <w:r w:rsidR="006E1B77" w:rsidRPr="0097464A">
                    <w:rPr>
                      <w:vertAlign w:val="subscript"/>
                    </w:rPr>
                    <w:t xml:space="preserve"> engenharia elétrica, detentores de atestados de</w:t>
                  </w:r>
                  <w:r w:rsidR="006E1B77">
                    <w:rPr>
                      <w:vertAlign w:val="subscript"/>
                    </w:rPr>
                    <w:t xml:space="preserve"> </w:t>
                  </w:r>
                  <w:r w:rsidR="006E1B77" w:rsidRPr="0097464A">
                    <w:rPr>
                      <w:vertAlign w:val="subscript"/>
                    </w:rPr>
                    <w:t xml:space="preserve">capacidade técnica por trabalhos de características </w:t>
                  </w:r>
                  <w:r w:rsidR="006E1B77">
                    <w:rPr>
                      <w:vertAlign w:val="subscript"/>
                    </w:rPr>
                    <w:t>de reforma ou ampliação</w:t>
                  </w:r>
                  <w:r w:rsidR="006E1B77" w:rsidRPr="0097464A">
                    <w:rPr>
                      <w:vertAlign w:val="subscript"/>
                    </w:rPr>
                    <w:t>, devidamente</w:t>
                  </w:r>
                  <w:r w:rsidR="006E1B77">
                    <w:rPr>
                      <w:vertAlign w:val="subscript"/>
                    </w:rPr>
                    <w:t xml:space="preserve"> </w:t>
                  </w:r>
                  <w:r w:rsidR="006E1B77" w:rsidRPr="0097464A">
                    <w:rPr>
                      <w:vertAlign w:val="subscript"/>
                    </w:rPr>
                    <w:t>registrados nos respectivos Conselhos</w:t>
                  </w:r>
                  <w:r w:rsidR="006E1B77">
                    <w:rPr>
                      <w:vertAlign w:val="subscript"/>
                    </w:rPr>
                    <w:t>.</w:t>
                  </w:r>
                </w:p>
                <w:p w:rsidR="006E1B77" w:rsidRPr="0097464A" w:rsidRDefault="001D5EA1" w:rsidP="006E1B77">
                  <w:pPr>
                    <w:jc w:val="both"/>
                    <w:rPr>
                      <w:vertAlign w:val="subscript"/>
                    </w:rPr>
                  </w:pPr>
                  <w:r>
                    <w:rPr>
                      <w:vertAlign w:val="subscript"/>
                    </w:rPr>
                    <w:t>1</w:t>
                  </w:r>
                  <w:r w:rsidR="006E1B77">
                    <w:rPr>
                      <w:vertAlign w:val="subscript"/>
                    </w:rPr>
                    <w:t xml:space="preserve">.2.Caso uma única empresa participe de 02 (dois) ou mais lotes, deverá apresentar comprovação dos </w:t>
                  </w:r>
                  <w:r w:rsidR="006E1B77" w:rsidRPr="0097464A">
                    <w:rPr>
                      <w:vertAlign w:val="subscript"/>
                    </w:rPr>
                    <w:t xml:space="preserve">profissionais de nível </w:t>
                  </w:r>
                  <w:r w:rsidR="006E1B77">
                    <w:rPr>
                      <w:vertAlign w:val="subscript"/>
                    </w:rPr>
                    <w:t>superior para cada lote.</w:t>
                  </w:r>
                </w:p>
              </w:tc>
            </w:tr>
            <w:tr w:rsidR="006E1B77" w:rsidRPr="00ED7DFD" w:rsidTr="00525DFA">
              <w:trPr>
                <w:trHeight w:val="20"/>
              </w:trPr>
              <w:tc>
                <w:tcPr>
                  <w:tcW w:w="723" w:type="dxa"/>
                  <w:tcBorders>
                    <w:top w:val="single" w:sz="4" w:space="0" w:color="auto"/>
                    <w:left w:val="single" w:sz="4" w:space="0" w:color="auto"/>
                    <w:bottom w:val="single" w:sz="4" w:space="0" w:color="auto"/>
                    <w:right w:val="single" w:sz="4" w:space="0" w:color="auto"/>
                  </w:tcBorders>
                  <w:vAlign w:val="center"/>
                </w:tcPr>
                <w:p w:rsidR="006E1B77" w:rsidRPr="0097464A" w:rsidRDefault="001D5EA1" w:rsidP="006E1B77">
                  <w:pPr>
                    <w:jc w:val="center"/>
                    <w:rPr>
                      <w:vertAlign w:val="subscript"/>
                    </w:rPr>
                  </w:pPr>
                  <w:r>
                    <w:rPr>
                      <w:vertAlign w:val="subscript"/>
                    </w:rPr>
                    <w:t>2</w:t>
                  </w:r>
                </w:p>
              </w:tc>
              <w:tc>
                <w:tcPr>
                  <w:tcW w:w="7175" w:type="dxa"/>
                  <w:tcBorders>
                    <w:top w:val="single" w:sz="4" w:space="0" w:color="auto"/>
                    <w:left w:val="single" w:sz="4" w:space="0" w:color="auto"/>
                    <w:bottom w:val="single" w:sz="4" w:space="0" w:color="auto"/>
                    <w:right w:val="single" w:sz="4" w:space="0" w:color="auto"/>
                  </w:tcBorders>
                  <w:vAlign w:val="center"/>
                </w:tcPr>
                <w:p w:rsidR="006E1B77" w:rsidRPr="0097464A" w:rsidRDefault="006E1B77" w:rsidP="006E1B77">
                  <w:pPr>
                    <w:jc w:val="both"/>
                    <w:rPr>
                      <w:vertAlign w:val="subscript"/>
                    </w:rPr>
                  </w:pPr>
                  <w:r>
                    <w:rPr>
                      <w:vertAlign w:val="subscript"/>
                    </w:rPr>
                    <w:t>01</w:t>
                  </w:r>
                  <w:r w:rsidRPr="0097464A">
                    <w:rPr>
                      <w:vertAlign w:val="subscript"/>
                    </w:rPr>
                    <w:t xml:space="preserve"> Profissionais de níveis superior (Engenheiros Civil ou Arquiteto)</w:t>
                  </w:r>
                </w:p>
              </w:tc>
            </w:tr>
            <w:tr w:rsidR="006E1B77" w:rsidRPr="00ED7DFD" w:rsidTr="00525DFA">
              <w:trPr>
                <w:trHeight w:val="20"/>
              </w:trPr>
              <w:tc>
                <w:tcPr>
                  <w:tcW w:w="7898" w:type="dxa"/>
                  <w:gridSpan w:val="2"/>
                  <w:tcBorders>
                    <w:top w:val="single" w:sz="4" w:space="0" w:color="auto"/>
                    <w:left w:val="single" w:sz="4" w:space="0" w:color="auto"/>
                    <w:bottom w:val="single" w:sz="4" w:space="0" w:color="auto"/>
                    <w:right w:val="single" w:sz="4" w:space="0" w:color="auto"/>
                  </w:tcBorders>
                  <w:vAlign w:val="center"/>
                </w:tcPr>
                <w:p w:rsidR="006E1B77" w:rsidRDefault="001D5EA1" w:rsidP="006E1B77">
                  <w:pPr>
                    <w:jc w:val="both"/>
                    <w:rPr>
                      <w:vertAlign w:val="subscript"/>
                    </w:rPr>
                  </w:pPr>
                  <w:r>
                    <w:rPr>
                      <w:vertAlign w:val="subscript"/>
                    </w:rPr>
                    <w:t>2</w:t>
                  </w:r>
                  <w:r w:rsidR="006E1B77">
                    <w:rPr>
                      <w:vertAlign w:val="subscript"/>
                    </w:rPr>
                    <w:t>.1.</w:t>
                  </w:r>
                  <w:r w:rsidR="006E1B77" w:rsidRPr="0097464A">
                    <w:rPr>
                      <w:vertAlign w:val="subscript"/>
                    </w:rPr>
                    <w:t xml:space="preserve"> Comprovação da licitante de possuir em seu quadro permanente, na data previ</w:t>
                  </w:r>
                  <w:r w:rsidR="006E1B77">
                    <w:rPr>
                      <w:vertAlign w:val="subscript"/>
                    </w:rPr>
                    <w:t>sta para entrega da proposta, 01</w:t>
                  </w:r>
                  <w:r w:rsidR="006E1B77" w:rsidRPr="0097464A">
                    <w:rPr>
                      <w:vertAlign w:val="subscript"/>
                    </w:rPr>
                    <w:t xml:space="preserve"> profissionais de nível superio</w:t>
                  </w:r>
                  <w:r w:rsidR="006E1B77">
                    <w:rPr>
                      <w:vertAlign w:val="subscript"/>
                    </w:rPr>
                    <w:t xml:space="preserve">r, habilitados nas áreas de </w:t>
                  </w:r>
                  <w:r w:rsidR="006E1B77" w:rsidRPr="0097464A">
                    <w:rPr>
                      <w:vertAlign w:val="subscript"/>
                    </w:rPr>
                    <w:t>engenharia civil ou arquitetura</w:t>
                  </w:r>
                  <w:r w:rsidR="006E1B77">
                    <w:rPr>
                      <w:vertAlign w:val="subscript"/>
                    </w:rPr>
                    <w:t xml:space="preserve">, </w:t>
                  </w:r>
                  <w:r w:rsidR="006E1B77" w:rsidRPr="0097464A">
                    <w:rPr>
                      <w:vertAlign w:val="subscript"/>
                    </w:rPr>
                    <w:t>detentores de atestados de</w:t>
                  </w:r>
                  <w:r w:rsidR="006E1B77">
                    <w:rPr>
                      <w:vertAlign w:val="subscript"/>
                    </w:rPr>
                    <w:t xml:space="preserve"> </w:t>
                  </w:r>
                  <w:r w:rsidR="006E1B77" w:rsidRPr="0097464A">
                    <w:rPr>
                      <w:vertAlign w:val="subscript"/>
                    </w:rPr>
                    <w:t xml:space="preserve">capacidade técnica por trabalhos de características </w:t>
                  </w:r>
                  <w:r w:rsidR="006E1B77">
                    <w:rPr>
                      <w:vertAlign w:val="subscript"/>
                    </w:rPr>
                    <w:t>de reforma ou ampliação</w:t>
                  </w:r>
                  <w:r w:rsidR="006E1B77" w:rsidRPr="0097464A">
                    <w:rPr>
                      <w:vertAlign w:val="subscript"/>
                    </w:rPr>
                    <w:t>, devidamente</w:t>
                  </w:r>
                  <w:r w:rsidR="006E1B77">
                    <w:rPr>
                      <w:vertAlign w:val="subscript"/>
                    </w:rPr>
                    <w:t xml:space="preserve"> </w:t>
                  </w:r>
                  <w:r w:rsidR="006E1B77" w:rsidRPr="0097464A">
                    <w:rPr>
                      <w:vertAlign w:val="subscript"/>
                    </w:rPr>
                    <w:t>registrados nos respectivos Conselhos;</w:t>
                  </w:r>
                </w:p>
                <w:p w:rsidR="006E1B77" w:rsidRPr="0097464A" w:rsidRDefault="001D5EA1" w:rsidP="006E1B77">
                  <w:pPr>
                    <w:jc w:val="both"/>
                    <w:rPr>
                      <w:vertAlign w:val="subscript"/>
                    </w:rPr>
                  </w:pPr>
                  <w:r>
                    <w:rPr>
                      <w:vertAlign w:val="subscript"/>
                    </w:rPr>
                    <w:t>2</w:t>
                  </w:r>
                  <w:r w:rsidR="006E1B77">
                    <w:rPr>
                      <w:vertAlign w:val="subscript"/>
                    </w:rPr>
                    <w:t>.2.Caso uma única empresa participe de 02 (dois) ou mais lotes, deverá apresentar comprovação do profissional</w:t>
                  </w:r>
                  <w:r w:rsidR="006E1B77" w:rsidRPr="0097464A">
                    <w:rPr>
                      <w:vertAlign w:val="subscript"/>
                    </w:rPr>
                    <w:t xml:space="preserve"> de nível </w:t>
                  </w:r>
                  <w:r w:rsidR="006E1B77">
                    <w:rPr>
                      <w:vertAlign w:val="subscript"/>
                    </w:rPr>
                    <w:t>superior para cada lote.</w:t>
                  </w:r>
                </w:p>
              </w:tc>
            </w:tr>
          </w:tbl>
          <w:p w:rsidR="007F1385" w:rsidRPr="00DB5086" w:rsidRDefault="007559BF" w:rsidP="00870473">
            <w:pPr>
              <w:spacing w:before="120" w:after="120"/>
              <w:ind w:left="633"/>
              <w:jc w:val="both"/>
            </w:pPr>
            <w:r>
              <w:rPr>
                <w:b/>
              </w:rPr>
              <w:t>a)</w:t>
            </w:r>
            <w:r w:rsidR="007F1385" w:rsidRPr="00DB5086">
              <w:t>O(s) atestado(s) e/ou certidão(ões) fornecido(s) por pessoas jurídicas de direito público ou privado, somente será(ão) aceito(s) com a(s) respectiva(s) certidão(es) do CREA/CAU.</w:t>
            </w:r>
          </w:p>
          <w:p w:rsidR="007F1385" w:rsidRPr="00DB5086" w:rsidRDefault="007559BF" w:rsidP="00870473">
            <w:pPr>
              <w:spacing w:before="120" w:after="120"/>
              <w:ind w:left="635"/>
              <w:jc w:val="both"/>
            </w:pPr>
            <w:r>
              <w:rPr>
                <w:b/>
              </w:rPr>
              <w:t>b)</w:t>
            </w:r>
            <w:r w:rsidR="007F1385" w:rsidRPr="00DB5086">
              <w:t>Apresentar somente o(s) atestado(s) e/ou certidão(ões) necessário(s) e suficiente(s) para a comprovação do exigido, e indicar com marca texto os itens que comprovarão as exigências.</w:t>
            </w:r>
          </w:p>
          <w:p w:rsidR="007F1385" w:rsidRDefault="007559BF" w:rsidP="00870473">
            <w:pPr>
              <w:spacing w:before="120" w:after="120"/>
              <w:ind w:left="635"/>
              <w:jc w:val="both"/>
            </w:pPr>
            <w:r>
              <w:rPr>
                <w:b/>
              </w:rPr>
              <w:t>c)</w:t>
            </w:r>
            <w:r w:rsidR="007F1385">
              <w:t xml:space="preserve">Os responsáveis técnicos e/ou membros da equipe técnica acima elencados deverão pertencer ao quadro permanente da empresa licitante, na data prevista para entrega da proposta, </w:t>
            </w:r>
            <w:r w:rsidR="007F1385">
              <w:lastRenderedPageBreak/>
              <w:t>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w:t>
            </w:r>
          </w:p>
          <w:p w:rsidR="007F1385" w:rsidRDefault="00883107" w:rsidP="00870473">
            <w:pPr>
              <w:spacing w:before="120" w:after="120"/>
              <w:ind w:left="635"/>
              <w:jc w:val="both"/>
            </w:pPr>
            <w:r>
              <w:t>d)</w:t>
            </w:r>
            <w:r w:rsidR="007F1385">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rsidR="007F1385" w:rsidRPr="0000306A" w:rsidRDefault="00883107" w:rsidP="00B20168">
            <w:pPr>
              <w:pStyle w:val="1111-Numerao3"/>
            </w:pPr>
            <w:r>
              <w:rPr>
                <w:b/>
              </w:rPr>
              <w:t>15.1.4.</w:t>
            </w:r>
            <w:r w:rsidR="0000306A">
              <w:rPr>
                <w:b/>
              </w:rPr>
              <w:t xml:space="preserve">4. </w:t>
            </w:r>
            <w:r w:rsidR="000C6298">
              <w:t>A</w:t>
            </w:r>
            <w:r w:rsidR="007F1385" w:rsidRPr="0000306A">
              <w:t xml:space="preserve"> somatório </w:t>
            </w:r>
            <w:r w:rsidR="007067D1">
              <w:t>dos atestados de capacidade técnica somente serão permitidos desde que se refiram a serviços concomitantes, capazes de afirmar que a empresa tem capacidade para executar, ao mesmo tempo, todo quantitativo somado.</w:t>
            </w:r>
          </w:p>
          <w:p w:rsidR="007F1385" w:rsidRDefault="00883107" w:rsidP="00B20168">
            <w:pPr>
              <w:pStyle w:val="1111-Numerao3"/>
            </w:pPr>
            <w:r>
              <w:rPr>
                <w:b/>
              </w:rPr>
              <w:t>15.1.4.5.</w:t>
            </w:r>
            <w:r w:rsidR="007F1385" w:rsidRPr="00C44469">
              <w:t>Nenhum engenheiro e/ou arquiteto, ainda que credenciado na licitação, poderá representar mais de uma licitante</w:t>
            </w:r>
            <w:r w:rsidR="007F1385">
              <w:t xml:space="preserve">. Fica </w:t>
            </w:r>
            <w:r w:rsidR="007F1385" w:rsidRPr="001F46D2">
              <w:t>vedada, sob pena de inabilitação dos Licitantes, a indicação de idêntico Responsável Técnico por mais de uma pessoa jurídica Licitante</w:t>
            </w:r>
            <w:r w:rsidR="007F1385">
              <w:t>.</w:t>
            </w:r>
          </w:p>
          <w:p w:rsidR="007F1385" w:rsidRDefault="00883107" w:rsidP="00B20168">
            <w:pPr>
              <w:pStyle w:val="1111-Numerao3"/>
            </w:pPr>
            <w:r>
              <w:rPr>
                <w:b/>
              </w:rPr>
              <w:t>15.1.4.6.</w:t>
            </w:r>
            <w:r w:rsidR="007F1385">
              <w:t>Os licitantes, quando solicitado</w:t>
            </w:r>
            <w:r w:rsidR="007F1385" w:rsidRPr="00364741">
              <w:t>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B16890" w:rsidRDefault="00883107" w:rsidP="00B20168">
            <w:pPr>
              <w:pStyle w:val="1111-Numerao3"/>
            </w:pPr>
            <w:r>
              <w:rPr>
                <w:b/>
              </w:rPr>
              <w:t>15.1.4.7.</w:t>
            </w:r>
            <w:r w:rsidR="007F1385" w:rsidRPr="00B76E86">
              <w:t xml:space="preserve">Os documentos de habilitação referente à qualificação técnica serão avaliados pela equipe técnica da </w:t>
            </w:r>
            <w:r w:rsidR="007F1385" w:rsidRPr="00764100">
              <w:rPr>
                <w:bCs/>
              </w:rPr>
              <w:t>Superintendência de Obras, Reformas e Manutenção</w:t>
            </w:r>
            <w:r w:rsidR="007F1385">
              <w:rPr>
                <w:bCs/>
              </w:rPr>
              <w:t xml:space="preserve"> -</w:t>
            </w:r>
            <w:r w:rsidR="007F1385" w:rsidRPr="00A54526">
              <w:rPr>
                <w:bCs/>
              </w:rPr>
              <w:t xml:space="preserve"> SUPO</w:t>
            </w:r>
            <w:r w:rsidR="007F1385" w:rsidRPr="00B76E86">
              <w:t>, a qual emitirá parecer técnico</w:t>
            </w:r>
            <w:r w:rsidR="007F1385">
              <w:t>.</w:t>
            </w:r>
          </w:p>
          <w:p w:rsidR="00D50B8E" w:rsidRDefault="00B16890" w:rsidP="00B20168">
            <w:pPr>
              <w:pStyle w:val="1111-Numerao3"/>
            </w:pPr>
            <w:r w:rsidRPr="00B16890">
              <w:rPr>
                <w:b/>
              </w:rPr>
              <w:t>1</w:t>
            </w:r>
            <w:r w:rsidR="00D50B8E" w:rsidRPr="00B16890">
              <w:rPr>
                <w:b/>
              </w:rPr>
              <w:t>5.1.4.8</w:t>
            </w:r>
            <w:r w:rsidR="00D50B8E" w:rsidRPr="00B16890">
              <w:t>.</w:t>
            </w:r>
            <w:r>
              <w:t xml:space="preserve">A </w:t>
            </w:r>
            <w:r w:rsidRPr="00B16890">
              <w:t>prova de vínculo do(s) responsável(is) técnico(s)</w:t>
            </w:r>
            <w:r>
              <w:t xml:space="preserve"> mencionados </w:t>
            </w:r>
            <w:r w:rsidRPr="00B16890">
              <w:t>com a empresa licitante, deverá ser feita por meio de um dos seguintes documentos:</w:t>
            </w:r>
          </w:p>
          <w:p w:rsidR="00B16890" w:rsidRDefault="00B16890" w:rsidP="00B20168">
            <w:pPr>
              <w:pStyle w:val="1111-Numerao3"/>
            </w:pPr>
            <w:r>
              <w:t>a) Ficha de registro de empregado - RE, devidamente registrada no Ministério do Trabalho;</w:t>
            </w:r>
          </w:p>
          <w:p w:rsidR="00B16890" w:rsidRDefault="00B16890" w:rsidP="00B20168">
            <w:pPr>
              <w:pStyle w:val="1111-Numerao3"/>
            </w:pPr>
            <w:r>
              <w:t>b) Carteira de Trabalho e Previdência Social - CTPS, em nome do profissional;</w:t>
            </w:r>
          </w:p>
          <w:p w:rsidR="00B16890" w:rsidRDefault="00B16890" w:rsidP="00B20168">
            <w:pPr>
              <w:pStyle w:val="1111-Numerao3"/>
            </w:pPr>
            <w:r>
              <w:t>c) Contrato Social ou último aditivo se houver;</w:t>
            </w:r>
          </w:p>
          <w:p w:rsidR="00B16890" w:rsidRDefault="00B16890" w:rsidP="00B20168">
            <w:pPr>
              <w:pStyle w:val="1111-Numerao3"/>
            </w:pPr>
            <w:r>
              <w:t>d) Contrato de prestação de serviço (vide manifestação do TCU no Acórdão 291/2007 - Plenário);</w:t>
            </w:r>
          </w:p>
          <w:p w:rsidR="00B20168" w:rsidRPr="00B16890" w:rsidRDefault="00B20168" w:rsidP="00B20168">
            <w:pPr>
              <w:pStyle w:val="1111-Numerao3"/>
            </w:pPr>
            <w:r>
              <w:t>e) Com fundamento na jurisprudência sobre a matéria, a empresa poderá indicar como técnico responsável profissional não pertencente ao seu quadro de pessoal, desde que detentor de contrato civil de prestação de serviços; caso a empresa troque o profissional, esta deverá apresentar/designar outro de mesmo nível técnico, para a devida apreciação na Secretaria de Estado de Saúde de Mato Grosso.</w:t>
            </w:r>
          </w:p>
          <w:p w:rsidR="007F1385" w:rsidRPr="008B238C" w:rsidRDefault="007F1385" w:rsidP="00B40A0A">
            <w:pPr>
              <w:pStyle w:val="11-Numerao1"/>
            </w:pPr>
            <w:r w:rsidRPr="008B238C">
              <w:rPr>
                <w:b/>
              </w:rPr>
              <w:t>Documentação Complementar</w:t>
            </w:r>
            <w:r w:rsidRPr="008B238C">
              <w:t xml:space="preserve"> – a empresa deverá anexar no Envelope de Habilitação às </w:t>
            </w:r>
            <w:r w:rsidRPr="008B238C">
              <w:rPr>
                <w:b/>
              </w:rPr>
              <w:t>declarações abaixo indicadas,</w:t>
            </w:r>
            <w:r w:rsidRPr="008B238C">
              <w:t xml:space="preserve"> devidamente assinadas pelo representante legal da empresa:</w:t>
            </w:r>
          </w:p>
          <w:p w:rsidR="007F1385" w:rsidRPr="008B238C" w:rsidRDefault="007E75C0" w:rsidP="00FF6241">
            <w:pPr>
              <w:pStyle w:val="111-Numerao2"/>
            </w:pPr>
            <w:r>
              <w:rPr>
                <w:b/>
              </w:rPr>
              <w:t>15.1.5.</w:t>
            </w:r>
            <w:r w:rsidR="007F1385" w:rsidRPr="008B238C">
              <w:t>Declaração de inexistência de fato superveniente que possa impedir sua habilitação no certame, inclusive na vigência contratual caso venha a ser contratado pelo ÓRGÃO, na forma do artigo 32, §2° da lei 8.666/93;</w:t>
            </w:r>
          </w:p>
          <w:p w:rsidR="007F1385" w:rsidRPr="008B238C" w:rsidRDefault="00EE0ACB" w:rsidP="00FF6241">
            <w:pPr>
              <w:pStyle w:val="111-Numerao2"/>
            </w:pPr>
            <w:r>
              <w:rPr>
                <w:b/>
              </w:rPr>
              <w:lastRenderedPageBreak/>
              <w:t>15.1.6.</w:t>
            </w:r>
            <w:r w:rsidR="007F1385" w:rsidRPr="008B238C">
              <w:t>Declaração de não emprego menor de dezoito anos em trabalho noturno, perigoso ou insalubre, bem como não emprego de menor de dezesseis anos, salvo na condição de aprendiz, a partir de catorze anos, para fins do disposto no inciso XXXIII do art. 7º da Constituição Federal e inciso V, do artigo 27 da lei 8.666/93;</w:t>
            </w:r>
          </w:p>
          <w:p w:rsidR="007F1385" w:rsidRPr="008B238C" w:rsidRDefault="00EE0ACB" w:rsidP="00FF6241">
            <w:pPr>
              <w:pStyle w:val="111-Numerao2"/>
            </w:pPr>
            <w:r>
              <w:rPr>
                <w:b/>
              </w:rPr>
              <w:t>15.1.7.</w:t>
            </w:r>
            <w:r w:rsidR="007F1385" w:rsidRPr="008B238C">
              <w:t>Declaração de não possuir em seu quadro de pessoal, servidor ou dirigente de órgão ou entidade contratante ou responsável pela licitação;</w:t>
            </w:r>
          </w:p>
          <w:p w:rsidR="007F1385" w:rsidRPr="008B238C" w:rsidRDefault="00EE0ACB" w:rsidP="00FF6241">
            <w:pPr>
              <w:pStyle w:val="111-Numerao2"/>
            </w:pPr>
            <w:r>
              <w:rPr>
                <w:b/>
              </w:rPr>
              <w:t>15.1.8.</w:t>
            </w:r>
            <w:r w:rsidR="007F1385" w:rsidRPr="008B238C">
              <w:t>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7F1385" w:rsidRDefault="00EE0ACB" w:rsidP="00FF6241">
            <w:pPr>
              <w:pStyle w:val="111-Numerao2"/>
            </w:pPr>
            <w:r>
              <w:rPr>
                <w:b/>
              </w:rPr>
              <w:t>15.1.9.</w:t>
            </w:r>
            <w:r w:rsidR="007F1385" w:rsidRPr="008B238C">
              <w:t>Declaração de que não se encontra em nenhuma das situações previstas no parágrafo 4º do artigo 3º da Lei Complementar Federal nº 123/2006 (esta alínea aplica-se APENAS A ME/EPP que quiser usufruir dos benefícios da LC 123/2006).</w:t>
            </w:r>
          </w:p>
          <w:p w:rsidR="007F1385" w:rsidRPr="00503E15" w:rsidRDefault="00EE0ACB" w:rsidP="00FF6241">
            <w:pPr>
              <w:pStyle w:val="111-Numerao2"/>
            </w:pPr>
            <w:r>
              <w:rPr>
                <w:b/>
              </w:rPr>
              <w:t>15.1.10.</w:t>
            </w:r>
            <w:r w:rsidR="007F1385" w:rsidRPr="00503E15">
              <w:t>Declaração de que possui materiais, equipamentos e profissionais necessários para imediata realização dos serviços/obra, inclusive, profissional(ais) de nível superior registrado(s) no CREA/CAU, detentor(es) de atestado(s) ou certidão(ões) de responsabilidade técnica pela execução de obra ou serviço de características semelhantes ao objeto da presente licitação.</w:t>
            </w:r>
          </w:p>
          <w:p w:rsidR="007F1385" w:rsidRPr="00503E15" w:rsidRDefault="00EE0ACB" w:rsidP="00FF6241">
            <w:pPr>
              <w:pStyle w:val="111-Numerao2"/>
            </w:pPr>
            <w:r>
              <w:rPr>
                <w:b/>
              </w:rPr>
              <w:t>15.1.11.</w:t>
            </w:r>
            <w:r w:rsidR="007F1385" w:rsidRPr="00503E15">
              <w:t>Declara que foram examinados cuidadosamente o Edital e seus anexos, e nos inteiramos de todos os seus detalhes e com eles concordamos, bem como todas as dúvidas e/ou questionamentos formulados foram devidamente esclarecidos. Estamos cientes e aceitamos todas as condições do Edital de Licitação e a elas desde já nos submetemos.</w:t>
            </w:r>
          </w:p>
          <w:p w:rsidR="007F1385" w:rsidRPr="00503E15" w:rsidRDefault="00EE0ACB" w:rsidP="00FF6241">
            <w:pPr>
              <w:pStyle w:val="111-Numerao2"/>
            </w:pPr>
            <w:r>
              <w:rPr>
                <w:b/>
              </w:rPr>
              <w:t>15.1.12.</w:t>
            </w:r>
            <w:r w:rsidR="007F1385" w:rsidRPr="00503E15">
              <w:t>Declara</w:t>
            </w:r>
            <w:r w:rsidR="003506CE">
              <w:t>ção de Vistoria (modelo anexo IV</w:t>
            </w:r>
            <w:r w:rsidR="007F1385" w:rsidRPr="00503E15">
              <w:t xml:space="preserve">) ou declaração abstenção de vistoria (modelo anexo </w:t>
            </w:r>
            <w:r w:rsidR="003506CE">
              <w:t>III</w:t>
            </w:r>
            <w:r w:rsidR="007F1385" w:rsidRPr="00503E15">
              <w:t>).</w:t>
            </w:r>
          </w:p>
          <w:p w:rsidR="007F1385" w:rsidRDefault="00EE0ACB" w:rsidP="00FF6241">
            <w:pPr>
              <w:pStyle w:val="111-Numerao2"/>
            </w:pPr>
            <w:r>
              <w:rPr>
                <w:b/>
              </w:rPr>
              <w:t>15.1.13.</w:t>
            </w:r>
            <w:r w:rsidR="007F1385" w:rsidRPr="00503E15">
              <w:t>Declara que, se for vencedora do certame antes da assinatura do contrato apresentará Certidão de Registro ou inscrição da empresa, no Conselho Regional Engenharia, e Agronomia - CREA e/ou Conselho de Arquitetura e Urbanismo - CAU do local da sede da licitante com o visto da seção local, em caso de proponente estabelecido em outro Estado</w:t>
            </w:r>
            <w:r w:rsidR="007F1385">
              <w:t>.</w:t>
            </w:r>
          </w:p>
          <w:p w:rsidR="007F1385" w:rsidRDefault="00EE0ACB" w:rsidP="00FF6241">
            <w:pPr>
              <w:pStyle w:val="111-Numerao2"/>
            </w:pPr>
            <w:r>
              <w:rPr>
                <w:b/>
              </w:rPr>
              <w:t>15.1.14.</w:t>
            </w:r>
            <w:r w:rsidR="007F1385" w:rsidRPr="00503E15">
              <w:t>Declaração de técnico responsável</w:t>
            </w:r>
            <w:r w:rsidR="007F1385">
              <w:t>.</w:t>
            </w:r>
          </w:p>
          <w:p w:rsidR="007F1385" w:rsidRPr="004026DB" w:rsidRDefault="00EE0ACB" w:rsidP="00FF6241">
            <w:pPr>
              <w:pStyle w:val="111-Numerao2"/>
            </w:pPr>
            <w:r>
              <w:rPr>
                <w:b/>
              </w:rPr>
              <w:t>15.1.15.</w:t>
            </w:r>
            <w:r w:rsidR="007F1385" w:rsidRPr="00DC26E2">
              <w:t>Declaração formal de que disporá, por ocasião da futura contratação, das instalações, aparelhamento e pessoal técnico, considerados essenciais para a execução contratual, conforme Projeto Básico</w:t>
            </w:r>
            <w:r w:rsidR="007F1385">
              <w:t>.</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84171C" w:rsidRDefault="00576172" w:rsidP="00870473">
            <w:pPr>
              <w:pStyle w:val="01-Titulo"/>
            </w:pPr>
            <w:r>
              <w:lastRenderedPageBreak/>
              <w:t xml:space="preserve">16. </w:t>
            </w:r>
            <w:r w:rsidR="007F1385" w:rsidRPr="00A66632">
              <w:t>FORMA DE APRESENTAÇÃO DA PROPOSTA E SUAS CONDIÇÕES</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auto"/>
          </w:tcPr>
          <w:p w:rsidR="006C21ED" w:rsidRDefault="00576172" w:rsidP="006C21ED">
            <w:pPr>
              <w:pStyle w:val="11-Numerao1"/>
              <w:spacing w:after="240"/>
            </w:pPr>
            <w:r>
              <w:rPr>
                <w:b/>
              </w:rPr>
              <w:t xml:space="preserve">16.1. </w:t>
            </w:r>
            <w:r w:rsidRPr="00576172">
              <w:t xml:space="preserve">As propostas serão avaliadas para cada um dos </w:t>
            </w:r>
            <w:r w:rsidR="00913AE4" w:rsidRPr="00913AE4">
              <w:t>05</w:t>
            </w:r>
            <w:r w:rsidRPr="00913AE4">
              <w:t xml:space="preserve"> Lotes existentes</w:t>
            </w:r>
            <w:r>
              <w:t xml:space="preserve"> e será considerada </w:t>
            </w:r>
            <w:r w:rsidRPr="00576172">
              <w:t xml:space="preserve">vencedora, a empresa que ofertar o </w:t>
            </w:r>
            <w:r w:rsidR="002F2EE2" w:rsidRPr="00576172">
              <w:t xml:space="preserve">MAIOR PERCENTUAL DE DESCONTO </w:t>
            </w:r>
            <w:r w:rsidRPr="00576172">
              <w:t>(com duas casas</w:t>
            </w:r>
            <w:r>
              <w:t xml:space="preserve"> </w:t>
            </w:r>
            <w:r w:rsidRPr="00576172">
              <w:t>decimais) sobre a Planilha SINAPI (desonera</w:t>
            </w:r>
            <w:r w:rsidR="0079082C">
              <w:t>da</w:t>
            </w:r>
            <w:r w:rsidRPr="00576172">
              <w:t>) vigente no estado de Mato Grosso</w:t>
            </w:r>
            <w:r>
              <w:t xml:space="preserve"> </w:t>
            </w:r>
            <w:r w:rsidRPr="00576172">
              <w:t>(cada Lote);</w:t>
            </w:r>
          </w:p>
          <w:p w:rsidR="002732D3" w:rsidRDefault="00B3217B" w:rsidP="006C21ED">
            <w:pPr>
              <w:pStyle w:val="11-Numerao1"/>
              <w:spacing w:before="0"/>
            </w:pPr>
            <w:r w:rsidRPr="006B6E07">
              <w:rPr>
                <w:b/>
              </w:rPr>
              <w:t xml:space="preserve">16.2. </w:t>
            </w:r>
            <w:r w:rsidRPr="006B6E07">
              <w:t xml:space="preserve">Quando da contratação, o desconto percentual aplicado deverá, obrigatoriamente, ser replicado a todos os itens, individualmente, que por ventura venham a fazer parte de planilha quantitativa de serviços levantada para cada unidade do respectivo Lote, sendo ela através do </w:t>
            </w:r>
            <w:r w:rsidR="00D95B9D" w:rsidRPr="006B6E07">
              <w:t xml:space="preserve">SINAPI </w:t>
            </w:r>
            <w:r w:rsidRPr="006B6E07">
              <w:t>vigente ou de cotação de mercado.</w:t>
            </w:r>
          </w:p>
          <w:p w:rsidR="002732D3" w:rsidRPr="001420BF" w:rsidRDefault="002732D3" w:rsidP="002732D3">
            <w:pPr>
              <w:pStyle w:val="11-Numerao1"/>
              <w:spacing w:before="0"/>
            </w:pPr>
          </w:p>
          <w:p w:rsidR="00297E3F" w:rsidRDefault="00976265" w:rsidP="006C21ED">
            <w:pPr>
              <w:spacing w:after="240"/>
              <w:jc w:val="both"/>
              <w:rPr>
                <w:sz w:val="23"/>
                <w:szCs w:val="23"/>
              </w:rPr>
            </w:pPr>
            <w:r w:rsidRPr="006B6E07">
              <w:t xml:space="preserve">               </w:t>
            </w:r>
            <w:r w:rsidRPr="006B6E07">
              <w:rPr>
                <w:b/>
              </w:rPr>
              <w:t>16.2.1.</w:t>
            </w:r>
            <w:r w:rsidR="002732D3">
              <w:rPr>
                <w:sz w:val="23"/>
                <w:szCs w:val="23"/>
              </w:rPr>
              <w:t xml:space="preserve"> Como a Planilha SINAPI possui uma grande variedade de possibilidades de serviços e materiais passivos de serem solicitados, destacamos </w:t>
            </w:r>
            <w:r w:rsidR="002732D3" w:rsidRPr="00F7151A">
              <w:rPr>
                <w:sz w:val="23"/>
                <w:szCs w:val="23"/>
              </w:rPr>
              <w:t xml:space="preserve">no </w:t>
            </w:r>
            <w:r w:rsidR="002732D3" w:rsidRPr="00F7151A">
              <w:rPr>
                <w:b/>
                <w:bCs/>
                <w:sz w:val="23"/>
                <w:szCs w:val="23"/>
              </w:rPr>
              <w:t xml:space="preserve">Anexo </w:t>
            </w:r>
            <w:r w:rsidR="00297E3F" w:rsidRPr="00F7151A">
              <w:rPr>
                <w:b/>
                <w:bCs/>
                <w:sz w:val="23"/>
                <w:szCs w:val="23"/>
              </w:rPr>
              <w:t>X</w:t>
            </w:r>
            <w:r w:rsidR="002732D3" w:rsidRPr="00F7151A">
              <w:rPr>
                <w:b/>
                <w:bCs/>
                <w:sz w:val="23"/>
                <w:szCs w:val="23"/>
              </w:rPr>
              <w:t>I</w:t>
            </w:r>
            <w:r w:rsidR="002732D3" w:rsidRPr="00F7151A">
              <w:rPr>
                <w:sz w:val="23"/>
                <w:szCs w:val="23"/>
              </w:rPr>
              <w:t>, 10 (</w:t>
            </w:r>
            <w:r w:rsidR="002732D3" w:rsidRPr="00F7151A">
              <w:rPr>
                <w:i/>
                <w:iCs/>
                <w:sz w:val="23"/>
                <w:szCs w:val="23"/>
              </w:rPr>
              <w:t>dez</w:t>
            </w:r>
            <w:r w:rsidR="002732D3" w:rsidRPr="00F7151A">
              <w:rPr>
                <w:sz w:val="23"/>
                <w:szCs w:val="23"/>
              </w:rPr>
              <w:t>) Serviços que deverão ter sua comprovação de exequibilidade pela Empresa classificada, através do desconto</w:t>
            </w:r>
            <w:r w:rsidR="002732D3">
              <w:rPr>
                <w:sz w:val="23"/>
                <w:szCs w:val="23"/>
              </w:rPr>
              <w:t xml:space="preserve"> ofertado como proposta (</w:t>
            </w:r>
            <w:r w:rsidR="002732D3">
              <w:rPr>
                <w:i/>
                <w:iCs/>
                <w:sz w:val="23"/>
                <w:szCs w:val="23"/>
              </w:rPr>
              <w:t>duas casas decimais</w:t>
            </w:r>
            <w:r w:rsidR="002732D3">
              <w:rPr>
                <w:sz w:val="23"/>
                <w:szCs w:val="23"/>
              </w:rPr>
              <w:t xml:space="preserve">). Fica estabelecido que os subitens que compõe os 10 Serviços constantes do </w:t>
            </w:r>
            <w:r w:rsidR="002732D3">
              <w:rPr>
                <w:b/>
                <w:bCs/>
                <w:sz w:val="23"/>
                <w:szCs w:val="23"/>
              </w:rPr>
              <w:t xml:space="preserve">Anexo </w:t>
            </w:r>
            <w:r w:rsidR="00297E3F">
              <w:rPr>
                <w:b/>
                <w:bCs/>
                <w:sz w:val="23"/>
                <w:szCs w:val="23"/>
              </w:rPr>
              <w:lastRenderedPageBreak/>
              <w:t>X</w:t>
            </w:r>
            <w:r w:rsidR="002732D3">
              <w:rPr>
                <w:b/>
                <w:bCs/>
                <w:sz w:val="23"/>
                <w:szCs w:val="23"/>
              </w:rPr>
              <w:t xml:space="preserve">I </w:t>
            </w:r>
            <w:r w:rsidR="002732D3">
              <w:rPr>
                <w:sz w:val="23"/>
                <w:szCs w:val="23"/>
              </w:rPr>
              <w:t>deverão ser preenchidos manualmente (</w:t>
            </w:r>
            <w:r w:rsidR="002732D3">
              <w:rPr>
                <w:i/>
                <w:iCs/>
                <w:sz w:val="23"/>
                <w:szCs w:val="23"/>
              </w:rPr>
              <w:t>apenas os espaços em verde</w:t>
            </w:r>
            <w:r w:rsidR="002732D3">
              <w:rPr>
                <w:sz w:val="23"/>
                <w:szCs w:val="23"/>
              </w:rPr>
              <w:t xml:space="preserve">), também com duas casas decimais no seu lançamento. O total do item deverá corresponder ao percentual de desconto ofertado na proposta. Aceitaremos </w:t>
            </w:r>
            <w:r w:rsidR="006C21ED">
              <w:rPr>
                <w:sz w:val="23"/>
                <w:szCs w:val="23"/>
              </w:rPr>
              <w:t>uma variação de + 0,01 e – 0,01;</w:t>
            </w:r>
          </w:p>
          <w:p w:rsidR="00297E3F" w:rsidRDefault="00297E3F" w:rsidP="006C21ED">
            <w:pPr>
              <w:spacing w:after="240"/>
              <w:jc w:val="both"/>
              <w:rPr>
                <w:sz w:val="23"/>
                <w:szCs w:val="23"/>
              </w:rPr>
            </w:pPr>
            <w:r>
              <w:rPr>
                <w:sz w:val="23"/>
                <w:szCs w:val="23"/>
              </w:rPr>
              <w:t xml:space="preserve">             </w:t>
            </w:r>
            <w:r>
              <w:rPr>
                <w:b/>
                <w:sz w:val="23"/>
                <w:szCs w:val="23"/>
              </w:rPr>
              <w:t>16.2.2.</w:t>
            </w:r>
            <w:r w:rsidR="006C21ED">
              <w:rPr>
                <w:b/>
                <w:sz w:val="23"/>
                <w:szCs w:val="23"/>
              </w:rPr>
              <w:t xml:space="preserve"> </w:t>
            </w:r>
            <w:r>
              <w:rPr>
                <w:sz w:val="23"/>
                <w:szCs w:val="23"/>
              </w:rPr>
              <w:t>A comissão de licitação avaliará a planilha demonstrativa fornecida pela Empresa (</w:t>
            </w:r>
            <w:r>
              <w:rPr>
                <w:i/>
                <w:iCs/>
                <w:sz w:val="23"/>
                <w:szCs w:val="23"/>
              </w:rPr>
              <w:t>conforme Anexo XI</w:t>
            </w:r>
            <w:r>
              <w:rPr>
                <w:sz w:val="23"/>
                <w:szCs w:val="23"/>
              </w:rPr>
              <w:t>) e, em encontrando alguma inviabilidade de execução em pelo menos 01 dos 10 Serviços apresentados (</w:t>
            </w:r>
            <w:r>
              <w:rPr>
                <w:i/>
                <w:iCs/>
                <w:sz w:val="23"/>
                <w:szCs w:val="23"/>
              </w:rPr>
              <w:t>compararemos os valores apresentados com cotações, no mercado do Estado de MT, de fornecedores para CNPJ, além da composição de custos para os profissionais que compõe os 10 serviços planilhados – referência para o Estado de MT</w:t>
            </w:r>
            <w:r>
              <w:rPr>
                <w:sz w:val="23"/>
                <w:szCs w:val="23"/>
              </w:rPr>
              <w:t>), desclassificará a empresa proponente, chamando a empresa subsequente;</w:t>
            </w:r>
          </w:p>
          <w:p w:rsidR="00297E3F" w:rsidRDefault="00297E3F" w:rsidP="006C21ED">
            <w:pPr>
              <w:spacing w:after="240"/>
              <w:jc w:val="both"/>
              <w:rPr>
                <w:sz w:val="23"/>
                <w:szCs w:val="23"/>
              </w:rPr>
            </w:pPr>
            <w:r>
              <w:rPr>
                <w:b/>
                <w:sz w:val="23"/>
                <w:szCs w:val="23"/>
              </w:rPr>
              <w:t xml:space="preserve">             16.2.</w:t>
            </w:r>
            <w:r w:rsidR="006C21ED">
              <w:rPr>
                <w:b/>
                <w:sz w:val="23"/>
                <w:szCs w:val="23"/>
              </w:rPr>
              <w:t>3.</w:t>
            </w:r>
            <w:r w:rsidR="006C21ED" w:rsidRPr="007E0BB5">
              <w:t xml:space="preserve"> Em</w:t>
            </w:r>
            <w:r w:rsidRPr="007E0BB5">
              <w:t xml:space="preserve"> razão da dificuldade no preenchimento da planilha constante do </w:t>
            </w:r>
            <w:r w:rsidRPr="007E0BB5">
              <w:rPr>
                <w:b/>
                <w:bCs/>
              </w:rPr>
              <w:t xml:space="preserve">Anexo </w:t>
            </w:r>
            <w:r>
              <w:rPr>
                <w:b/>
                <w:bCs/>
              </w:rPr>
              <w:t>X</w:t>
            </w:r>
            <w:r w:rsidRPr="007E0BB5">
              <w:rPr>
                <w:b/>
                <w:bCs/>
              </w:rPr>
              <w:t>I</w:t>
            </w:r>
            <w:r w:rsidRPr="007E0BB5">
              <w:t>, compararemos os valores apresentados para os profissionais com o piso salarial especificado na convenção coletiva anterior (</w:t>
            </w:r>
            <w:r w:rsidRPr="007E0BB5">
              <w:rPr>
                <w:i/>
                <w:iCs/>
              </w:rPr>
              <w:t>comparado a uma atualização</w:t>
            </w:r>
            <w:r w:rsidRPr="007E0BB5">
              <w:t>), quando o “Site” SINDUSCON MATO GROSSO (</w:t>
            </w:r>
            <w:r w:rsidRPr="007E0BB5">
              <w:rPr>
                <w:i/>
                <w:iCs/>
              </w:rPr>
              <w:t xml:space="preserve">trabalhadores da construção </w:t>
            </w:r>
            <w:r w:rsidRPr="007E0BB5">
              <w:t>civil)</w:t>
            </w:r>
            <w:r>
              <w:t xml:space="preserve"> </w:t>
            </w:r>
            <w:r>
              <w:rPr>
                <w:sz w:val="23"/>
                <w:szCs w:val="23"/>
              </w:rPr>
              <w:t>disponibilizar uma atualização com data de até 05 dias corridos da data prevista para o Pregão Eletrônico;</w:t>
            </w:r>
          </w:p>
          <w:p w:rsidR="00297E3F" w:rsidRDefault="00297E3F" w:rsidP="00297E3F">
            <w:pPr>
              <w:jc w:val="both"/>
              <w:rPr>
                <w:sz w:val="23"/>
                <w:szCs w:val="23"/>
              </w:rPr>
            </w:pPr>
            <w:r>
              <w:rPr>
                <w:sz w:val="23"/>
                <w:szCs w:val="23"/>
              </w:rPr>
              <w:t xml:space="preserve">             </w:t>
            </w:r>
            <w:r>
              <w:rPr>
                <w:b/>
                <w:sz w:val="23"/>
                <w:szCs w:val="23"/>
              </w:rPr>
              <w:t>16.2.4.</w:t>
            </w:r>
            <w:r w:rsidRPr="002564EC">
              <w:rPr>
                <w:b/>
                <w:sz w:val="23"/>
                <w:szCs w:val="23"/>
              </w:rPr>
              <w:t>O desconto ofertado aumentará o poder de compra dos serviços necessários, uma vez que o valor estimado no respectivo Lote não sofrerá diminuição;</w:t>
            </w:r>
          </w:p>
          <w:p w:rsidR="00297E3F" w:rsidRDefault="006C21ED" w:rsidP="006C21ED">
            <w:pPr>
              <w:spacing w:before="240" w:after="240"/>
              <w:jc w:val="both"/>
              <w:rPr>
                <w:sz w:val="23"/>
                <w:szCs w:val="23"/>
              </w:rPr>
            </w:pPr>
            <w:r>
              <w:rPr>
                <w:b/>
                <w:sz w:val="23"/>
                <w:szCs w:val="23"/>
              </w:rPr>
              <w:t>16.3</w:t>
            </w:r>
            <w:r w:rsidR="00297E3F">
              <w:rPr>
                <w:b/>
                <w:sz w:val="23"/>
                <w:szCs w:val="23"/>
              </w:rPr>
              <w:t>.</w:t>
            </w:r>
            <w:r w:rsidR="00236C1B">
              <w:rPr>
                <w:b/>
                <w:sz w:val="23"/>
                <w:szCs w:val="23"/>
              </w:rPr>
              <w:t xml:space="preserve"> </w:t>
            </w:r>
            <w:r w:rsidR="00297E3F">
              <w:rPr>
                <w:sz w:val="23"/>
                <w:szCs w:val="23"/>
              </w:rPr>
              <w:t>No desconto percentual já deverão estar previstas e inclusas todas as despesas relativas a impostos, taxas, frete e demais encargos pertinentes ao escopo desta contratação;</w:t>
            </w:r>
          </w:p>
          <w:p w:rsidR="005469BA" w:rsidRDefault="006C21ED" w:rsidP="00297E3F">
            <w:pPr>
              <w:jc w:val="both"/>
              <w:rPr>
                <w:sz w:val="23"/>
                <w:szCs w:val="23"/>
              </w:rPr>
            </w:pPr>
            <w:r>
              <w:rPr>
                <w:b/>
                <w:sz w:val="23"/>
                <w:szCs w:val="23"/>
              </w:rPr>
              <w:t>16.4</w:t>
            </w:r>
            <w:r w:rsidR="00297E3F">
              <w:rPr>
                <w:b/>
                <w:sz w:val="23"/>
                <w:szCs w:val="23"/>
              </w:rPr>
              <w:t>.</w:t>
            </w:r>
            <w:r w:rsidR="00236C1B">
              <w:rPr>
                <w:b/>
                <w:sz w:val="23"/>
                <w:szCs w:val="23"/>
              </w:rPr>
              <w:t xml:space="preserve"> </w:t>
            </w:r>
            <w:r w:rsidR="00297E3F">
              <w:rPr>
                <w:sz w:val="23"/>
                <w:szCs w:val="23"/>
              </w:rPr>
              <w:t xml:space="preserve">Para o pagamento dos serviços executados será </w:t>
            </w:r>
            <w:r w:rsidR="00236C1B">
              <w:rPr>
                <w:sz w:val="23"/>
                <w:szCs w:val="23"/>
              </w:rPr>
              <w:t>assegurado</w:t>
            </w:r>
            <w:r w:rsidR="00297E3F">
              <w:rPr>
                <w:sz w:val="23"/>
                <w:szCs w:val="23"/>
              </w:rPr>
              <w:t xml:space="preserve"> a aplicação de BDI em concordância com </w:t>
            </w:r>
            <w:r w:rsidR="00297E3F" w:rsidRPr="002564EC">
              <w:rPr>
                <w:sz w:val="23"/>
                <w:szCs w:val="23"/>
              </w:rPr>
              <w:t>ACÓRDÃO Nº 2622/2013 – TCU – Plenário</w:t>
            </w:r>
            <w:r w:rsidR="00297E3F">
              <w:rPr>
                <w:sz w:val="23"/>
                <w:szCs w:val="23"/>
              </w:rPr>
              <w:t>, conforme Anexo II</w:t>
            </w:r>
            <w:r w:rsidR="00236C1B">
              <w:rPr>
                <w:sz w:val="23"/>
                <w:szCs w:val="23"/>
              </w:rPr>
              <w:t>:</w:t>
            </w:r>
          </w:p>
          <w:p w:rsidR="00297E3F" w:rsidRPr="00F845F4" w:rsidRDefault="00236C1B" w:rsidP="00297E3F">
            <w:pPr>
              <w:jc w:val="both"/>
              <w:rPr>
                <w:b/>
                <w:sz w:val="22"/>
                <w:szCs w:val="22"/>
              </w:rPr>
            </w:pPr>
            <w:r>
              <w:rPr>
                <w:sz w:val="23"/>
                <w:szCs w:val="23"/>
              </w:rPr>
              <w:t xml:space="preserve">             </w:t>
            </w:r>
            <w:r w:rsidRPr="00F845F4">
              <w:rPr>
                <w:b/>
                <w:sz w:val="22"/>
                <w:szCs w:val="22"/>
              </w:rPr>
              <w:t xml:space="preserve">16.4.1. </w:t>
            </w:r>
            <w:r w:rsidRPr="00F845F4">
              <w:rPr>
                <w:sz w:val="22"/>
                <w:szCs w:val="22"/>
              </w:rPr>
              <w:t xml:space="preserve">Para os Lotes 01 e 02: </w:t>
            </w:r>
            <w:r w:rsidR="00297E3F" w:rsidRPr="00F845F4">
              <w:rPr>
                <w:b/>
                <w:sz w:val="22"/>
                <w:szCs w:val="22"/>
              </w:rPr>
              <w:t>BDI de 26,73% para serviços</w:t>
            </w:r>
            <w:r w:rsidR="00297E3F" w:rsidRPr="00F845F4">
              <w:rPr>
                <w:sz w:val="22"/>
                <w:szCs w:val="22"/>
              </w:rPr>
              <w:t xml:space="preserve"> e </w:t>
            </w:r>
            <w:r w:rsidR="00297E3F" w:rsidRPr="00F845F4">
              <w:rPr>
                <w:b/>
                <w:sz w:val="22"/>
                <w:szCs w:val="22"/>
              </w:rPr>
              <w:t>B</w:t>
            </w:r>
            <w:r w:rsidRPr="00F845F4">
              <w:rPr>
                <w:b/>
                <w:sz w:val="22"/>
                <w:szCs w:val="22"/>
              </w:rPr>
              <w:t>DI de 16,83% para insumos/matérias;</w:t>
            </w:r>
          </w:p>
          <w:p w:rsidR="00297E3F" w:rsidRPr="00236C1B" w:rsidRDefault="00236C1B" w:rsidP="00B40A0A">
            <w:pPr>
              <w:pStyle w:val="11-Numerao1"/>
              <w:rPr>
                <w:b/>
              </w:rPr>
            </w:pPr>
            <w:r>
              <w:rPr>
                <w:b/>
              </w:rPr>
              <w:t xml:space="preserve">             16.4.2. </w:t>
            </w:r>
            <w:r>
              <w:t xml:space="preserve"> Para os Lotes 03, 04 e 05: </w:t>
            </w:r>
            <w:r w:rsidRPr="00236C1B">
              <w:rPr>
                <w:b/>
              </w:rPr>
              <w:t xml:space="preserve">BDI de </w:t>
            </w:r>
            <w:r>
              <w:rPr>
                <w:b/>
              </w:rPr>
              <w:t>30,04</w:t>
            </w:r>
            <w:r w:rsidRPr="00236C1B">
              <w:rPr>
                <w:b/>
              </w:rPr>
              <w:t>% para serviços</w:t>
            </w:r>
            <w:r w:rsidRPr="00236C1B">
              <w:t xml:space="preserve"> e </w:t>
            </w:r>
            <w:r w:rsidRPr="00236C1B">
              <w:rPr>
                <w:b/>
              </w:rPr>
              <w:t>B</w:t>
            </w:r>
            <w:r>
              <w:rPr>
                <w:b/>
              </w:rPr>
              <w:t>DI de 16,83</w:t>
            </w:r>
            <w:r w:rsidRPr="00236C1B">
              <w:rPr>
                <w:b/>
              </w:rPr>
              <w:t>% para insumos/matérias</w:t>
            </w:r>
            <w:r>
              <w:rPr>
                <w:b/>
              </w:rPr>
              <w:t>;</w:t>
            </w:r>
          </w:p>
          <w:p w:rsidR="00213749" w:rsidRDefault="00796433" w:rsidP="00B40A0A">
            <w:pPr>
              <w:pStyle w:val="11-Numerao1"/>
            </w:pPr>
            <w:r>
              <w:rPr>
                <w:b/>
              </w:rPr>
              <w:t xml:space="preserve">16.5. </w:t>
            </w:r>
            <w:r w:rsidR="00521C7C">
              <w:t>Deverá esta disposto o valor total na proposta de preço, conforme anexo I, c</w:t>
            </w:r>
            <w:r w:rsidR="00521C7C" w:rsidRPr="00521C7C">
              <w:t>aso uma única empresa participe de 02 (dois) ou mais lotes</w:t>
            </w:r>
            <w:r w:rsidR="00521C7C">
              <w:t>, a mesma deverá apresentar a somatoria dos valores.</w:t>
            </w:r>
            <w:r>
              <w:t xml:space="preserve">                       </w:t>
            </w:r>
          </w:p>
          <w:p w:rsidR="00B634D6" w:rsidRPr="009245BD" w:rsidRDefault="00B634D6" w:rsidP="00B634D6">
            <w:pPr>
              <w:pStyle w:val="11-Numerao1"/>
            </w:pPr>
            <w:r>
              <w:rPr>
                <w:b/>
              </w:rPr>
              <w:t>1</w:t>
            </w:r>
            <w:r w:rsidR="00796433">
              <w:rPr>
                <w:b/>
              </w:rPr>
              <w:t>6.6</w:t>
            </w:r>
            <w:r>
              <w:rPr>
                <w:b/>
              </w:rPr>
              <w:t>.</w:t>
            </w:r>
            <w:r w:rsidRPr="009245BD">
              <w:t>A proposta de de</w:t>
            </w:r>
            <w:r>
              <w:t>sconto deverá ter validade de 90</w:t>
            </w:r>
            <w:r w:rsidRPr="009245BD">
              <w:t xml:space="preserve"> (</w:t>
            </w:r>
            <w:r>
              <w:t>noventa</w:t>
            </w:r>
            <w:r w:rsidRPr="009245BD">
              <w:t>) dias corridos, contados da data de abertura das propostas eletrônicas. Caso o prazo de validade da proposta não esteja expressamente indi</w:t>
            </w:r>
            <w:r>
              <w:t>cado, será considerado como de 9</w:t>
            </w:r>
            <w:r w:rsidRPr="009245BD">
              <w:t>0 (</w:t>
            </w:r>
            <w:r>
              <w:t>noventa</w:t>
            </w:r>
            <w:r w:rsidRPr="009245BD">
              <w:t xml:space="preserve">) dias, para quaisquer efeitos. </w:t>
            </w:r>
          </w:p>
          <w:p w:rsidR="007F1385" w:rsidRDefault="00B634D6" w:rsidP="007002F8">
            <w:pPr>
              <w:pStyle w:val="11-Numerao1"/>
            </w:pPr>
            <w:r>
              <w:rPr>
                <w:b/>
              </w:rPr>
              <w:t>1</w:t>
            </w:r>
            <w:r w:rsidR="00796433">
              <w:rPr>
                <w:b/>
              </w:rPr>
              <w:t>6.7</w:t>
            </w:r>
            <w:r>
              <w:rPr>
                <w:b/>
              </w:rPr>
              <w:t>.</w:t>
            </w:r>
            <w:r w:rsidRPr="009245BD">
              <w:t>Este certame licitatório terá como critério de seleçã</w:t>
            </w:r>
            <w:r w:rsidR="007002F8">
              <w:t>o da proposta mais vantajosa de</w:t>
            </w:r>
            <w:r w:rsidRPr="00576172">
              <w:t xml:space="preserve"> MAIOR PERCENTUAL DE DESCONTO </w:t>
            </w:r>
            <w:r w:rsidRPr="009245BD">
              <w:t>ofertado sobre as tabelas SINAPI.</w:t>
            </w:r>
          </w:p>
          <w:p w:rsidR="00B0577C" w:rsidRPr="004B4681" w:rsidRDefault="00B0577C" w:rsidP="004B4681">
            <w:pPr>
              <w:pStyle w:val="11-Numerao1"/>
            </w:pPr>
            <w:r>
              <w:rPr>
                <w:b/>
              </w:rPr>
              <w:t>16.8</w:t>
            </w:r>
            <w:r w:rsidRPr="00B0577C">
              <w:t>.</w:t>
            </w:r>
            <w:r>
              <w:t xml:space="preserve"> H</w:t>
            </w:r>
            <w:r w:rsidRPr="00B0577C">
              <w:t>avendo eventual empate entre propostas ou lances, o critério de desempate será aquele previsto no art. 3º</w:t>
            </w:r>
            <w:r w:rsidR="004B4681">
              <w:t>, § 2º, da Lei nº8.666, de 1993.</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84171C" w:rsidRDefault="002941A0" w:rsidP="00870473">
            <w:pPr>
              <w:pStyle w:val="01-Titulo"/>
            </w:pPr>
            <w:r>
              <w:lastRenderedPageBreak/>
              <w:t xml:space="preserve">17. </w:t>
            </w:r>
            <w:r w:rsidR="007F1385" w:rsidRPr="001F7477">
              <w:t>DO PAGAMENTO E DA APRESENTAÇÃO DA NOTA FISCAL</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auto"/>
          </w:tcPr>
          <w:p w:rsidR="007F1385" w:rsidRDefault="002941A0" w:rsidP="00B40A0A">
            <w:pPr>
              <w:pStyle w:val="11-Numerao1"/>
            </w:pPr>
            <w:r>
              <w:rPr>
                <w:b/>
              </w:rPr>
              <w:t>17.1.</w:t>
            </w:r>
            <w:r w:rsidR="007F1385" w:rsidRPr="00852B25">
              <w:t xml:space="preserve">O pagamento será realizado no prazo </w:t>
            </w:r>
            <w:r w:rsidR="007F1385" w:rsidRPr="00614197">
              <w:t xml:space="preserve">não superior a </w:t>
            </w:r>
            <w:r w:rsidR="007F1385" w:rsidRPr="00B535C7">
              <w:rPr>
                <w:b/>
              </w:rPr>
              <w:t>30 (trinta) dias</w:t>
            </w:r>
            <w:r w:rsidR="007F1385" w:rsidRPr="00852B25">
              <w:t xml:space="preserve">, contados a partir da </w:t>
            </w:r>
            <w:r w:rsidR="007F1385" w:rsidRPr="00B96B13">
              <w:t>apresentação da Nota Fiscal/Fatura, devidamente atestada pelo seu recebimento, obedecendo ao cronograma de desembolso previsto no</w:t>
            </w:r>
            <w:r w:rsidR="007F1385">
              <w:t xml:space="preserve"> Decreto Estadual nº 1.349/2018 (a</w:t>
            </w:r>
            <w:r w:rsidR="007F1385" w:rsidRPr="00B96B13">
              <w:t>lterado o texto conforme informação técnica n° 020/2018)</w:t>
            </w:r>
            <w:r w:rsidR="007F1385" w:rsidRPr="00852B25">
              <w:t>, através de ordem bancária, para crédito em banco, agência e conta corrente indicado pela contratada</w:t>
            </w:r>
            <w:r w:rsidR="007F1385">
              <w:t>.</w:t>
            </w:r>
          </w:p>
          <w:p w:rsidR="007F1385" w:rsidRDefault="002941A0" w:rsidP="00B40A0A">
            <w:pPr>
              <w:pStyle w:val="11-Numerao1"/>
            </w:pPr>
            <w:r>
              <w:rPr>
                <w:b/>
              </w:rPr>
              <w:lastRenderedPageBreak/>
              <w:t>17.2.</w:t>
            </w:r>
            <w:r w:rsidR="007F1385" w:rsidRPr="00C8501F">
              <w:t xml:space="preserve">As Notas Fiscais devem ser emitidas em nome do </w:t>
            </w:r>
            <w:r w:rsidR="007F1385" w:rsidRPr="00C8501F">
              <w:rPr>
                <w:b/>
              </w:rPr>
              <w:t>Fundo Estadual</w:t>
            </w:r>
            <w:r w:rsidR="007F1385" w:rsidRPr="00C8501F">
              <w:t xml:space="preserve"> </w:t>
            </w:r>
            <w:r w:rsidR="007F1385" w:rsidRPr="00C8501F">
              <w:rPr>
                <w:b/>
              </w:rPr>
              <w:t>de Saúde</w:t>
            </w:r>
            <w:r w:rsidR="007F1385">
              <w:t xml:space="preserve"> </w:t>
            </w:r>
            <w:r w:rsidR="007F1385" w:rsidRPr="00C8501F">
              <w:t>e deverão ser entregues no local indicado pela CONTRATANTE, a fim de serem atestadas e deverá conter as seguintes descriminações</w:t>
            </w:r>
            <w:r w:rsidR="007F1385">
              <w:t>:</w:t>
            </w:r>
          </w:p>
          <w:p w:rsidR="007F1385" w:rsidRPr="00870473" w:rsidRDefault="007F1385" w:rsidP="00870473">
            <w:pPr>
              <w:ind w:left="360"/>
              <w:rPr>
                <w:sz w:val="22"/>
              </w:rPr>
            </w:pPr>
            <w:r w:rsidRPr="00870473">
              <w:rPr>
                <w:bCs/>
                <w:sz w:val="22"/>
              </w:rPr>
              <w:t>Razão Social e CNPJ</w:t>
            </w:r>
            <w:r w:rsidRPr="00870473">
              <w:rPr>
                <w:sz w:val="22"/>
              </w:rPr>
              <w:t>;</w:t>
            </w:r>
          </w:p>
          <w:p w:rsidR="007F1385" w:rsidRPr="00870473" w:rsidRDefault="007F1385" w:rsidP="00870473">
            <w:pPr>
              <w:ind w:left="360"/>
              <w:rPr>
                <w:sz w:val="22"/>
              </w:rPr>
            </w:pPr>
            <w:r w:rsidRPr="00870473">
              <w:rPr>
                <w:sz w:val="22"/>
              </w:rPr>
              <w:t>Número da Nota Fiscal;</w:t>
            </w:r>
          </w:p>
          <w:p w:rsidR="007F1385" w:rsidRPr="00870473" w:rsidRDefault="007F1385" w:rsidP="00870473">
            <w:pPr>
              <w:ind w:left="360"/>
              <w:rPr>
                <w:sz w:val="22"/>
              </w:rPr>
            </w:pPr>
            <w:r w:rsidRPr="00870473">
              <w:rPr>
                <w:sz w:val="22"/>
              </w:rPr>
              <w:t>Data de emissão;</w:t>
            </w:r>
          </w:p>
          <w:p w:rsidR="007F1385" w:rsidRPr="00870473" w:rsidRDefault="007F1385" w:rsidP="00870473">
            <w:pPr>
              <w:ind w:left="360"/>
              <w:jc w:val="both"/>
              <w:rPr>
                <w:sz w:val="22"/>
              </w:rPr>
            </w:pPr>
            <w:r w:rsidRPr="00870473">
              <w:rPr>
                <w:sz w:val="22"/>
              </w:rPr>
              <w:t>Nome da Secretaria Solicitante/unidade;</w:t>
            </w:r>
          </w:p>
          <w:p w:rsidR="007F1385" w:rsidRPr="00870473" w:rsidRDefault="007F1385" w:rsidP="00870473">
            <w:pPr>
              <w:ind w:left="360"/>
              <w:jc w:val="both"/>
              <w:rPr>
                <w:sz w:val="22"/>
              </w:rPr>
            </w:pPr>
            <w:r w:rsidRPr="00870473">
              <w:rPr>
                <w:sz w:val="22"/>
              </w:rPr>
              <w:t>Descrição do Produto;</w:t>
            </w:r>
          </w:p>
          <w:p w:rsidR="007F1385" w:rsidRPr="00870473" w:rsidRDefault="007F1385" w:rsidP="00870473">
            <w:pPr>
              <w:ind w:left="360"/>
              <w:jc w:val="both"/>
              <w:rPr>
                <w:sz w:val="22"/>
              </w:rPr>
            </w:pPr>
            <w:r w:rsidRPr="00870473">
              <w:rPr>
                <w:sz w:val="22"/>
              </w:rPr>
              <w:t>Lote de cada produto (quantidade, preço unitário, preço total);</w:t>
            </w:r>
          </w:p>
          <w:p w:rsidR="007F1385" w:rsidRPr="00870473" w:rsidRDefault="007F1385" w:rsidP="00870473">
            <w:pPr>
              <w:ind w:left="360"/>
              <w:jc w:val="both"/>
              <w:rPr>
                <w:sz w:val="22"/>
              </w:rPr>
            </w:pPr>
            <w:r w:rsidRPr="00870473">
              <w:rPr>
                <w:sz w:val="22"/>
              </w:rPr>
              <w:t xml:space="preserve">Dados Bancários (nome e número do banco, número da agência, número da conta corrente) – </w:t>
            </w:r>
            <w:r w:rsidRPr="00870473">
              <w:rPr>
                <w:i/>
                <w:sz w:val="22"/>
              </w:rPr>
              <w:t>Preferencialmente “Banco do Brasil</w:t>
            </w:r>
            <w:r w:rsidRPr="00870473">
              <w:rPr>
                <w:sz w:val="22"/>
              </w:rPr>
              <w:t>”;</w:t>
            </w:r>
          </w:p>
          <w:p w:rsidR="007F1385" w:rsidRPr="00870473" w:rsidRDefault="007F1385" w:rsidP="00870473">
            <w:pPr>
              <w:ind w:left="360"/>
              <w:jc w:val="both"/>
              <w:rPr>
                <w:sz w:val="22"/>
              </w:rPr>
            </w:pPr>
            <w:r w:rsidRPr="00870473">
              <w:rPr>
                <w:sz w:val="22"/>
              </w:rPr>
              <w:t>Número do Contrato;</w:t>
            </w:r>
          </w:p>
          <w:p w:rsidR="007F1385" w:rsidRPr="00870473" w:rsidRDefault="007F1385" w:rsidP="00870473">
            <w:pPr>
              <w:ind w:left="360"/>
              <w:jc w:val="both"/>
              <w:rPr>
                <w:sz w:val="22"/>
              </w:rPr>
            </w:pPr>
            <w:r w:rsidRPr="00870473">
              <w:rPr>
                <w:sz w:val="22"/>
              </w:rPr>
              <w:t>Não deverá possuir rasuras.</w:t>
            </w:r>
          </w:p>
          <w:p w:rsidR="007F1385" w:rsidRDefault="002941A0" w:rsidP="00B40A0A">
            <w:pPr>
              <w:pStyle w:val="11-Numerao1"/>
            </w:pPr>
            <w:r>
              <w:rPr>
                <w:b/>
              </w:rPr>
              <w:t>17.3.</w:t>
            </w:r>
            <w:r w:rsidR="007F1385" w:rsidRPr="00AE3D3A">
              <w:t>O pagamento somente será autorizado depois de efetuado o “atesto” pelo servidor competente na nota fiscal apresentada</w:t>
            </w:r>
            <w:r w:rsidR="007F1385">
              <w:t>;</w:t>
            </w:r>
          </w:p>
          <w:p w:rsidR="007F1385" w:rsidRDefault="002941A0" w:rsidP="00B40A0A">
            <w:pPr>
              <w:pStyle w:val="11-Numerao1"/>
            </w:pPr>
            <w:r>
              <w:rPr>
                <w:b/>
              </w:rPr>
              <w:t>17.4.</w:t>
            </w:r>
            <w:r w:rsidR="007F1385" w:rsidRPr="00AE3D3A">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7F1385">
              <w:t>.</w:t>
            </w:r>
          </w:p>
          <w:p w:rsidR="007F1385" w:rsidRDefault="002941A0" w:rsidP="00B40A0A">
            <w:pPr>
              <w:pStyle w:val="11-Numerao1"/>
            </w:pPr>
            <w:r>
              <w:rPr>
                <w:b/>
              </w:rPr>
              <w:t>17.5.</w:t>
            </w:r>
            <w:r w:rsidR="007F1385" w:rsidRPr="000D647D">
              <w:t xml:space="preserve">Será considerada data do pagamento o dia em que constar como emitida a ordem bancária para pagamento </w:t>
            </w:r>
            <w:r w:rsidR="007F1385" w:rsidRPr="00CE180B">
              <w:t xml:space="preserve">de acordo com as informações repassadas pela </w:t>
            </w:r>
            <w:r w:rsidR="007F1385">
              <w:t>Contratada</w:t>
            </w:r>
            <w:r w:rsidR="007F1385" w:rsidRPr="00CE180B">
              <w:t xml:space="preserve"> indicando a agência, localidade e número da conta corrente em que deverá ser realizado o depósito, </w:t>
            </w:r>
            <w:r w:rsidR="007F1385">
              <w:t>observando-se a ordem cronológica estabelecida no art. 5° da Lei n° 8666/93.</w:t>
            </w:r>
          </w:p>
          <w:p w:rsidR="007F1385" w:rsidRPr="00AF4512" w:rsidRDefault="002941A0" w:rsidP="00B40A0A">
            <w:pPr>
              <w:pStyle w:val="11-Numerao1"/>
            </w:pPr>
            <w:r>
              <w:rPr>
                <w:b/>
              </w:rPr>
              <w:t>17.6.</w:t>
            </w:r>
            <w:r w:rsidR="007F1385" w:rsidRPr="00AF4512">
              <w:t xml:space="preserve">A CONTRATADA deverá obrigatoriamente </w:t>
            </w:r>
            <w:r w:rsidR="007F1385">
              <w:t>a</w:t>
            </w:r>
            <w:r w:rsidR="007F1385" w:rsidRPr="001E25A9">
              <w:t xml:space="preserve">ntes de cada pagamento </w:t>
            </w:r>
            <w:r w:rsidR="007F1385" w:rsidRPr="00AF4512">
              <w:t xml:space="preserve">comprovar situação regular, junto ao SICAF – Sistema de Cadastramento Unificado de Fornecedores </w:t>
            </w:r>
            <w:r w:rsidR="007F1385" w:rsidRPr="00AF4512">
              <w:rPr>
                <w:b/>
                <w:u w:val="single"/>
              </w:rPr>
              <w:t>ou</w:t>
            </w:r>
            <w:r w:rsidR="007F1385" w:rsidRPr="00AF4512">
              <w:t xml:space="preserve"> CGF/MT – Cadastro Geral de Fornecedores do Estado de Mato Grosso </w:t>
            </w:r>
            <w:r w:rsidR="007F1385" w:rsidRPr="00AF4512">
              <w:rPr>
                <w:b/>
                <w:u w:val="single"/>
              </w:rPr>
              <w:t>ou</w:t>
            </w:r>
            <w:r w:rsidR="007F1385" w:rsidRPr="00AF4512">
              <w:t xml:space="preserve"> apresenta</w:t>
            </w:r>
            <w:r w:rsidR="007F1385">
              <w:t>r</w:t>
            </w:r>
            <w:r w:rsidR="007F1385" w:rsidRPr="00AF4512">
              <w:t xml:space="preserve"> para tanto as certidões de regularidade fiscais, devidamente válidas:</w:t>
            </w:r>
          </w:p>
          <w:p w:rsidR="007F1385" w:rsidRPr="002941A0" w:rsidRDefault="007F1385" w:rsidP="002D6B53">
            <w:pPr>
              <w:pStyle w:val="PargrafodaLista"/>
              <w:numPr>
                <w:ilvl w:val="0"/>
                <w:numId w:val="20"/>
              </w:numPr>
              <w:rPr>
                <w:sz w:val="22"/>
              </w:rPr>
            </w:pPr>
            <w:r w:rsidRPr="002941A0">
              <w:rPr>
                <w:sz w:val="22"/>
              </w:rPr>
              <w:t>Prova de regularidade da Procuradoria-Geral da Fazenda Nacional – PGFN;</w:t>
            </w:r>
          </w:p>
          <w:p w:rsidR="007F1385" w:rsidRPr="002941A0" w:rsidRDefault="007F1385" w:rsidP="002D6B53">
            <w:pPr>
              <w:pStyle w:val="PargrafodaLista"/>
              <w:numPr>
                <w:ilvl w:val="0"/>
                <w:numId w:val="20"/>
              </w:numPr>
              <w:rPr>
                <w:sz w:val="22"/>
              </w:rPr>
            </w:pPr>
            <w:r w:rsidRPr="002941A0">
              <w:rPr>
                <w:sz w:val="22"/>
              </w:rPr>
              <w:t>Prova de regularidade da Fazenda Estadual (expedida pela Secretaria de Estado de Fazenda da sede ou domicílio do credor);</w:t>
            </w:r>
          </w:p>
          <w:p w:rsidR="007F1385" w:rsidRPr="002941A0" w:rsidRDefault="007F1385" w:rsidP="002D6B53">
            <w:pPr>
              <w:pStyle w:val="PargrafodaLista"/>
              <w:numPr>
                <w:ilvl w:val="0"/>
                <w:numId w:val="20"/>
              </w:numPr>
              <w:rPr>
                <w:sz w:val="22"/>
              </w:rPr>
            </w:pPr>
            <w:r w:rsidRPr="002941A0">
              <w:rPr>
                <w:sz w:val="22"/>
              </w:rPr>
              <w:t>Prova de regularidade do Fundo de Garantia por Tempo de Serviço (FGTS);</w:t>
            </w:r>
          </w:p>
          <w:p w:rsidR="007F1385" w:rsidRPr="002941A0" w:rsidRDefault="007F1385" w:rsidP="002D6B53">
            <w:pPr>
              <w:pStyle w:val="PargrafodaLista"/>
              <w:numPr>
                <w:ilvl w:val="0"/>
                <w:numId w:val="20"/>
              </w:numPr>
              <w:rPr>
                <w:sz w:val="22"/>
              </w:rPr>
            </w:pPr>
            <w:r w:rsidRPr="002941A0">
              <w:rPr>
                <w:sz w:val="22"/>
              </w:rPr>
              <w:t>Prova de regularidade da Certidão Negativa de Débitos Trabalhistas – CNDT.</w:t>
            </w:r>
          </w:p>
          <w:p w:rsidR="007F1385" w:rsidRDefault="002941A0" w:rsidP="00B40A0A">
            <w:pPr>
              <w:pStyle w:val="11-Numerao1"/>
            </w:pPr>
            <w:r>
              <w:rPr>
                <w:b/>
              </w:rPr>
              <w:t>17.7.</w:t>
            </w:r>
            <w:r w:rsidR="007F1385" w:rsidRPr="0005608D">
              <w:t>Constatando-se, a situação de irregularidade da contratada, será providenciada sua advertência, por escrito, para que, no prazo de 5 (cinco) dias</w:t>
            </w:r>
            <w:r w:rsidR="007F1385">
              <w:t xml:space="preserve"> úteis</w:t>
            </w:r>
            <w:r w:rsidR="007F1385" w:rsidRPr="0005608D">
              <w:t>, regularize sua situação ou, no mesmo prazo, apresente sua defesa. O prazo poderá ser prorrogado uma vez, por igual período, a critério da contratante</w:t>
            </w:r>
            <w:r w:rsidR="007F1385">
              <w:t>.</w:t>
            </w:r>
          </w:p>
          <w:p w:rsidR="007F1385" w:rsidRDefault="002941A0" w:rsidP="00B40A0A">
            <w:pPr>
              <w:pStyle w:val="11-Numerao1"/>
            </w:pPr>
            <w:r>
              <w:rPr>
                <w:b/>
              </w:rPr>
              <w:t>17.8.</w:t>
            </w:r>
            <w:r w:rsidR="007F1385" w:rsidRPr="00591DB2">
              <w:t xml:space="preserve">Não havendo regularização ou sendo a defesa considerada improcedente, a contratante deverá </w:t>
            </w:r>
            <w:r w:rsidR="007F1385" w:rsidRPr="00352A6B">
              <w:t>adotar as medidas necessárias à rescisão contratual nos autos do processo administrativo correspondente, assegurada à contratada a ampla defesa</w:t>
            </w:r>
            <w:r w:rsidR="007F1385">
              <w:t>.</w:t>
            </w:r>
          </w:p>
          <w:p w:rsidR="007F1385" w:rsidRDefault="002941A0" w:rsidP="00B40A0A">
            <w:pPr>
              <w:pStyle w:val="11-Numerao1"/>
            </w:pPr>
            <w:r>
              <w:rPr>
                <w:b/>
              </w:rPr>
              <w:t>17.9.</w:t>
            </w:r>
            <w:r w:rsidR="007F1385">
              <w:t>Nenhum pagamento será efetuado enquanto pendente de liquidação quaisquer obrigações financeiras impostas a Contratada em virtude de penalidade ou inadimplência, sem que isso gere direito de atualização monetária.</w:t>
            </w:r>
          </w:p>
          <w:p w:rsidR="007F1385" w:rsidRDefault="002941A0" w:rsidP="00B40A0A">
            <w:pPr>
              <w:pStyle w:val="11-Numerao1"/>
            </w:pPr>
            <w:r>
              <w:rPr>
                <w:b/>
              </w:rPr>
              <w:t>17.10.</w:t>
            </w:r>
            <w:r w:rsidR="007F1385">
              <w:t>A Contratante não efetuará pagamento de título descontado, ou por meio de cobrança em banco, bem como, os que forem negociados com terceiros por intermédio da operação de “factoring”.</w:t>
            </w:r>
          </w:p>
          <w:p w:rsidR="007F1385" w:rsidRDefault="002941A0" w:rsidP="00B40A0A">
            <w:pPr>
              <w:pStyle w:val="11-Numerao1"/>
            </w:pPr>
            <w:r>
              <w:rPr>
                <w:b/>
              </w:rPr>
              <w:lastRenderedPageBreak/>
              <w:t>17.11.</w:t>
            </w:r>
            <w:r w:rsidR="007F1385">
              <w:t>As despesas bancárias decorrentes de transferência de valores para outras praças serão de responsabilidade da Contratada.</w:t>
            </w:r>
          </w:p>
          <w:p w:rsidR="007F1385" w:rsidRDefault="002941A0" w:rsidP="00B40A0A">
            <w:pPr>
              <w:pStyle w:val="11-Numerao1"/>
            </w:pPr>
            <w:r>
              <w:rPr>
                <w:b/>
              </w:rPr>
              <w:t>17.12.</w:t>
            </w:r>
            <w:r w:rsidR="007F1385" w:rsidRPr="00F61EDE">
              <w:t xml:space="preserve">As medições dos serviços serão realizadas, pela Fiscalização, mediante solicitação expressa da Contratada, que deverá elaborar e apresentar, impresso e em mídia magnética ou ótica, relatório mensal de manutenção composto pelas planilhas de serviços efetivamente prestados no período, </w:t>
            </w:r>
            <w:r w:rsidR="007F1385">
              <w:t xml:space="preserve">relatório fotográfico, cotações e memorial de cálculo; </w:t>
            </w:r>
          </w:p>
          <w:p w:rsidR="007F1385" w:rsidRDefault="002941A0" w:rsidP="00B40A0A">
            <w:pPr>
              <w:pStyle w:val="11-Numerao1"/>
            </w:pPr>
            <w:r>
              <w:rPr>
                <w:b/>
              </w:rPr>
              <w:t>17.13.</w:t>
            </w:r>
            <w:r w:rsidR="007F1385" w:rsidRPr="006265A9">
              <w:t xml:space="preserve">Planilha de medição dos serviços, </w:t>
            </w:r>
            <w:r w:rsidR="007F1385">
              <w:t xml:space="preserve">devem ser </w:t>
            </w:r>
            <w:r w:rsidR="007F1385" w:rsidRPr="006265A9">
              <w:t>abatido o desconto contratado e posterior aplicação do BDI proposto na licitação;</w:t>
            </w:r>
          </w:p>
          <w:p w:rsidR="007F1385" w:rsidRDefault="002941A0" w:rsidP="00B40A0A">
            <w:pPr>
              <w:pStyle w:val="11-Numerao1"/>
            </w:pPr>
            <w:r>
              <w:rPr>
                <w:b/>
              </w:rPr>
              <w:t>17.14.</w:t>
            </w:r>
            <w:r w:rsidR="007F1385" w:rsidRPr="00F61EDE">
              <w:t>No caso dos serviços não estarem em conformidade com o contrato, o Fiscal impugnará as respectivas etapas, discriminando através de termo as falhas ou irregularidades encontradas, ficando a Contratada, com o recebimento do termo, cientificada das irregularidades apontadas e de que estará, conforme o caso, passível das sanções cabíveis.</w:t>
            </w:r>
          </w:p>
          <w:p w:rsidR="002941A0" w:rsidRDefault="002941A0" w:rsidP="00B40A0A">
            <w:pPr>
              <w:pStyle w:val="11-Numerao1"/>
            </w:pPr>
            <w:r>
              <w:rPr>
                <w:b/>
              </w:rPr>
              <w:t>17.15.</w:t>
            </w:r>
            <w:r>
              <w:t xml:space="preserve"> F</w:t>
            </w:r>
            <w:r w:rsidRPr="002941A0">
              <w:t>iscalização deverá elaborar a planilha de medição verificando a conformidade quantitativa e qualitativa dos serviços executados no período;</w:t>
            </w:r>
          </w:p>
          <w:p w:rsidR="009E7B0F" w:rsidRDefault="009E7B0F" w:rsidP="00B40A0A">
            <w:pPr>
              <w:pStyle w:val="11-Numerao1"/>
            </w:pPr>
            <w:r>
              <w:rPr>
                <w:b/>
              </w:rPr>
              <w:t>17.16.</w:t>
            </w:r>
            <w:r>
              <w:t xml:space="preserve"> </w:t>
            </w:r>
            <w:r w:rsidRPr="009E7B0F">
              <w:t>Após fechada a planilha e apresentada à Contratada, esta deverá emitir Nota Fiscal/Fatura que será atestada pelo fiscal do Contrato;</w:t>
            </w:r>
          </w:p>
          <w:p w:rsidR="00360C9C" w:rsidRDefault="00360C9C" w:rsidP="00B40A0A">
            <w:pPr>
              <w:pStyle w:val="11-Numerao1"/>
            </w:pPr>
            <w:r>
              <w:rPr>
                <w:b/>
              </w:rPr>
              <w:t xml:space="preserve">17.17. </w:t>
            </w:r>
            <w:r w:rsidRPr="00360C9C">
              <w:t>A administração se reserva o direito de não receber os serviços que não estiverem em perfeitas condições de uso e/ou de acordo com as especificações estipuladas neste Projeto Básico, ficando suspenso o pagamento da Nota Fiscal enquanto não forem sanadas tais incorreções;</w:t>
            </w:r>
          </w:p>
          <w:p w:rsidR="00360C9C" w:rsidRPr="00360C9C" w:rsidRDefault="00360C9C" w:rsidP="00B40A0A">
            <w:pPr>
              <w:pStyle w:val="11-Numerao1"/>
            </w:pPr>
            <w:r>
              <w:rPr>
                <w:b/>
              </w:rPr>
              <w:t>17.18.</w:t>
            </w:r>
            <w:r>
              <w:t xml:space="preserve"> </w:t>
            </w:r>
            <w:r w:rsidRPr="00360C9C">
              <w:t>Caso haja alguma pendência de serviços ou irregu</w:t>
            </w:r>
            <w:r>
              <w:t xml:space="preserve">laridade fiscal, que conste dos </w:t>
            </w:r>
            <w:r w:rsidRPr="00360C9C">
              <w:t>serviços medidos pelo Fiscal, o prazo para o pagamento iniciar-se-á após situação</w:t>
            </w:r>
            <w:r>
              <w:t xml:space="preserve"> </w:t>
            </w:r>
            <w:r w:rsidRPr="00360C9C">
              <w:t>regular e/ou a reapresentação do documento fiscal, não acarretando qualquer ônus</w:t>
            </w:r>
            <w:r>
              <w:t xml:space="preserve"> </w:t>
            </w:r>
            <w:r w:rsidRPr="00360C9C">
              <w:t>para a Administração;</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84171C" w:rsidRDefault="000B1706" w:rsidP="00870473">
            <w:pPr>
              <w:pStyle w:val="01-Titulo"/>
            </w:pPr>
            <w:r>
              <w:lastRenderedPageBreak/>
              <w:t>18.</w:t>
            </w:r>
            <w:r w:rsidR="006B1D16">
              <w:rPr>
                <w:color w:val="000000"/>
                <w:sz w:val="14"/>
                <w:szCs w:val="14"/>
              </w:rPr>
              <w:t xml:space="preserve">    </w:t>
            </w:r>
            <w:r w:rsidR="006B1D16">
              <w:t>DA VIGÊNCIA DA ATA DE REGISTRO DE PREÇOS E CONTRATO</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auto"/>
          </w:tcPr>
          <w:p w:rsidR="006B1D16" w:rsidRPr="006B1D16" w:rsidRDefault="006B1D16" w:rsidP="006B1D16">
            <w:pPr>
              <w:spacing w:before="100" w:beforeAutospacing="1" w:after="100" w:afterAutospacing="1"/>
              <w:jc w:val="both"/>
            </w:pPr>
            <w:r>
              <w:rPr>
                <w:b/>
              </w:rPr>
              <w:t xml:space="preserve">18.1. </w:t>
            </w:r>
            <w:r w:rsidRPr="006B1D16">
              <w:t>O prazo de vigência da Ata de Registro de Preços será de 12 (doze) meses a partir da data de sua publicação no Diário Oficial do Estado, sendo que durante este período a licitante vencedora deverá manter as condições de habilitação exigidas na licitação.</w:t>
            </w:r>
          </w:p>
          <w:p w:rsidR="006B1D16" w:rsidRPr="006B1D16" w:rsidRDefault="006B1D16" w:rsidP="006B1D16">
            <w:pPr>
              <w:spacing w:before="100" w:beforeAutospacing="1" w:after="100" w:afterAutospacing="1"/>
              <w:jc w:val="both"/>
            </w:pPr>
            <w:r>
              <w:rPr>
                <w:b/>
              </w:rPr>
              <w:t>18.2.</w:t>
            </w:r>
            <w:r w:rsidRPr="006B1D16">
              <w:t>A licitante vencedora ficará obrigada no prazo de até 3 (três) dias úteis, assinar a Ata de Registro de Preços e demais documentos necessários, sob pena de decair do direito de Registro.</w:t>
            </w:r>
          </w:p>
          <w:p w:rsidR="006B1D16" w:rsidRPr="006B1D16" w:rsidRDefault="006B1D16" w:rsidP="006B1D16">
            <w:pPr>
              <w:spacing w:before="100" w:beforeAutospacing="1" w:after="100" w:afterAutospacing="1"/>
              <w:jc w:val="both"/>
            </w:pPr>
            <w:r>
              <w:rPr>
                <w:b/>
              </w:rPr>
              <w:t>18.3.</w:t>
            </w:r>
            <w:r w:rsidRPr="006B1D16">
              <w:t>O prazo do subitem acima poderá ser prorrogado uma vez, por igual período, quando solicitado pelo fornecedor e desde que ocorra motivo justificado aceito pela Administração.</w:t>
            </w:r>
          </w:p>
          <w:p w:rsidR="006B1D16" w:rsidRPr="006B1D16" w:rsidRDefault="006B1D16" w:rsidP="006B1D16">
            <w:pPr>
              <w:spacing w:before="100" w:beforeAutospacing="1" w:after="100" w:afterAutospacing="1"/>
              <w:jc w:val="both"/>
            </w:pPr>
            <w:r>
              <w:rPr>
                <w:b/>
              </w:rPr>
              <w:t>18.4.</w:t>
            </w:r>
            <w:r w:rsidRPr="006B1D16">
              <w:t>A partir da vigência da Ata de Registro de Preços, a empresa registrada se obriga a cumprir, na íntegra, todas as condições estabelecidas, ficando sujeito, inclusive, as penalidades pelo descumprimento de qualquer de suas cláusulas.</w:t>
            </w:r>
          </w:p>
          <w:p w:rsidR="006B1D16" w:rsidRPr="006B1D16" w:rsidRDefault="006B1D16" w:rsidP="006B1D16">
            <w:pPr>
              <w:spacing w:before="100" w:beforeAutospacing="1" w:after="100" w:afterAutospacing="1"/>
              <w:jc w:val="both"/>
            </w:pPr>
            <w:r>
              <w:rPr>
                <w:b/>
              </w:rPr>
              <w:t>18.5.</w:t>
            </w:r>
            <w:r w:rsidRPr="006B1D16">
              <w:t>A existência de preços registrados não obriga a administração a firmar as contratações que deles poderão advir, ficando-lhe facultada a utilização de outros meios, respeitada a legislação relativa à licitação, sendo assegurado ao beneficiário do registro preferência em igualdade de condições, conforme art. 15, §4º, da Lei 8666/93.</w:t>
            </w:r>
          </w:p>
          <w:p w:rsidR="006B1D16" w:rsidRPr="006B1D16" w:rsidRDefault="006B1D16" w:rsidP="006B1D16">
            <w:pPr>
              <w:spacing w:before="100" w:beforeAutospacing="1" w:after="100" w:afterAutospacing="1"/>
              <w:jc w:val="both"/>
            </w:pPr>
            <w:r>
              <w:rPr>
                <w:b/>
              </w:rPr>
              <w:lastRenderedPageBreak/>
              <w:t>18.6.</w:t>
            </w:r>
            <w:r w:rsidRPr="006B1D16">
              <w:t>Dentro da validade da Ata de Registro de Preços, a empresa registrada, poderá ser convocado para assinar o Termo de Contrato ou aceitar/retirar o instrumento equivalente, no prazo de até 3 (três) dias úteis, a contar da data do recebimento da convocação, que posteriormente passará a ser CONTRATADA.</w:t>
            </w:r>
          </w:p>
          <w:p w:rsidR="007F1385" w:rsidRDefault="006B1D16" w:rsidP="00842004">
            <w:pPr>
              <w:spacing w:before="100" w:beforeAutospacing="1" w:after="100" w:afterAutospacing="1"/>
              <w:jc w:val="both"/>
            </w:pPr>
            <w:r>
              <w:rPr>
                <w:b/>
              </w:rPr>
              <w:t>18.7.</w:t>
            </w:r>
            <w:r w:rsidRPr="006B1D16">
              <w:t>Os contratos decorrentes do Sistema de Registro de Preços - SRP terão sua vigência de 12 (doze) meses, conforme as disposições contidas nos respectivos instrumentos, sua duração poderá ser prorrogada</w:t>
            </w:r>
            <w:r w:rsidR="00D4499C">
              <w:t xml:space="preserve"> </w:t>
            </w:r>
            <w:r w:rsidR="00D4499C" w:rsidRPr="00770E31">
              <w:t>por interesse das partes até o limite de 60 (sessenta) meses, com base no artigo 57, II, da Lei 8.666, de 1993.</w:t>
            </w:r>
          </w:p>
          <w:p w:rsidR="002B77E7" w:rsidRPr="0084171C" w:rsidRDefault="002B77E7" w:rsidP="0013021B">
            <w:pPr>
              <w:pStyle w:val="PargrafodaLista"/>
              <w:numPr>
                <w:ilvl w:val="0"/>
                <w:numId w:val="27"/>
              </w:numPr>
              <w:spacing w:before="100" w:beforeAutospacing="1" w:after="100" w:afterAutospacing="1"/>
              <w:jc w:val="both"/>
            </w:pPr>
            <w:r w:rsidRPr="005B479A">
              <w:t xml:space="preserve">As contratações decorrentes de adesão carona a esta Ata de Registro de Preços não poderão exceder, por órgão ou entidade, a </w:t>
            </w:r>
            <w:r w:rsidR="00913AE4" w:rsidRPr="005B479A">
              <w:t>50</w:t>
            </w:r>
            <w:r w:rsidRPr="005B479A">
              <w:t xml:space="preserve"> (</w:t>
            </w:r>
            <w:r w:rsidR="0013021B" w:rsidRPr="005B479A">
              <w:t>cinquenta</w:t>
            </w:r>
            <w:r w:rsidRPr="005B479A">
              <w:t>) % do quantitativo registrado.</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84171C" w:rsidRDefault="000B1706" w:rsidP="00870473">
            <w:pPr>
              <w:pStyle w:val="01-Titulo"/>
            </w:pPr>
            <w:r>
              <w:lastRenderedPageBreak/>
              <w:t>19.</w:t>
            </w:r>
            <w:r w:rsidR="007F1385">
              <w:t>DA GARANTIA CONTRATUAL</w:t>
            </w:r>
          </w:p>
        </w:tc>
      </w:tr>
      <w:tr w:rsidR="007F1385" w:rsidRPr="0084171C" w:rsidTr="00EE20BD">
        <w:trPr>
          <w:trHeight w:val="192"/>
        </w:trPr>
        <w:tc>
          <w:tcPr>
            <w:tcW w:w="9900" w:type="dxa"/>
            <w:gridSpan w:val="4"/>
            <w:tcBorders>
              <w:top w:val="single" w:sz="4" w:space="0" w:color="auto"/>
              <w:bottom w:val="single" w:sz="4" w:space="0" w:color="auto"/>
            </w:tcBorders>
            <w:shd w:val="clear" w:color="auto" w:fill="auto"/>
          </w:tcPr>
          <w:p w:rsidR="007F1385" w:rsidRDefault="000B1706" w:rsidP="00B40A0A">
            <w:pPr>
              <w:pStyle w:val="11-Numerao1"/>
            </w:pPr>
            <w:r>
              <w:rPr>
                <w:b/>
              </w:rPr>
              <w:t>19.1.</w:t>
            </w:r>
            <w:r w:rsidR="007F1385" w:rsidRPr="00042402">
              <w:t>A CONTRATADA se responsabilizará pelo prazo de 05 (cinco) anos por vícios comprometedores da solidez e da segurança das obras, contado da data de emissão do TERMO DE RECEBIMENTO DEFINITIVO, de acordo com o art. 73, b, da Lei nº 8.666/93.</w:t>
            </w:r>
          </w:p>
          <w:p w:rsidR="007F1385" w:rsidRDefault="000B1706" w:rsidP="00B40A0A">
            <w:pPr>
              <w:pStyle w:val="11-Numerao1"/>
            </w:pPr>
            <w:r>
              <w:rPr>
                <w:b/>
              </w:rPr>
              <w:t>19.2.</w:t>
            </w:r>
            <w:r w:rsidR="007F1385" w:rsidRPr="00042402">
              <w:t>Equipamentos/materiais que venham a apresentar problemas de utilização, caracterizados como defeito de fabricação, após a aquisição, deverão ser substituídos pela CONTRATADA ou, caso o defeito não seja totalmente superado, aceito em devolução, sendo o CONTRATANTE ressarcido pelo valor da compra, devidamente atualizado pela variação do Índice Geral de Preços - Disponibilidade Interna (IGP-DI), apurado e divulgado pela Fundação Getúlio Vargas.</w:t>
            </w:r>
          </w:p>
          <w:p w:rsidR="007F1385" w:rsidRDefault="000B1706" w:rsidP="00B40A0A">
            <w:pPr>
              <w:pStyle w:val="11-Numerao1"/>
            </w:pPr>
            <w:r>
              <w:rPr>
                <w:b/>
              </w:rPr>
              <w:t>19.3.</w:t>
            </w:r>
            <w:r w:rsidR="007F1385" w:rsidRPr="007A562E">
              <w:t>A contratada deverá apresentar à administração da contratante, em até 30 dias após a notificação, comprovante de prestação de garantia correspondente ao percentual de 5% do valor global do contrato, cabendo-lhe optar entre as modalidades previstas no artigo 56 da lei</w:t>
            </w:r>
            <w:r w:rsidR="007F1385">
              <w:t xml:space="preserve"> 8.666/93.</w:t>
            </w:r>
          </w:p>
          <w:p w:rsidR="007F1385" w:rsidRPr="00E93D04" w:rsidRDefault="000B1706" w:rsidP="00B40A0A">
            <w:pPr>
              <w:pStyle w:val="11-Numerao1"/>
            </w:pPr>
            <w:r>
              <w:rPr>
                <w:b/>
              </w:rPr>
              <w:t>19.4.</w:t>
            </w:r>
            <w:r w:rsidR="007F1385" w:rsidRPr="00E93D04">
              <w:t>A Devolução/Restituição da garantia contratual ficará condicionada à comprovação pela Contratada, da inexistência de débitos trabalhistas e previdenciários em relação aos empregados que atuaram na execução do objeto contratado</w:t>
            </w:r>
            <w:r w:rsidR="007F1385">
              <w:t>.</w:t>
            </w:r>
          </w:p>
        </w:tc>
      </w:tr>
      <w:tr w:rsidR="007F1385" w:rsidRPr="00FA532F"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FA532F" w:rsidRDefault="00413A6D" w:rsidP="00870473">
            <w:pPr>
              <w:pStyle w:val="01-Titulo"/>
            </w:pPr>
            <w:r>
              <w:t>20.</w:t>
            </w:r>
            <w:r w:rsidR="007F1385" w:rsidRPr="00C33018">
              <w:t>DAS SANÇÕES ADMINISTRATIVAS</w:t>
            </w:r>
          </w:p>
        </w:tc>
      </w:tr>
      <w:tr w:rsidR="007F1385" w:rsidRPr="00FA532F" w:rsidTr="00EE20BD">
        <w:trPr>
          <w:trHeight w:val="192"/>
        </w:trPr>
        <w:tc>
          <w:tcPr>
            <w:tcW w:w="9900" w:type="dxa"/>
            <w:gridSpan w:val="4"/>
            <w:tcBorders>
              <w:top w:val="single" w:sz="4" w:space="0" w:color="auto"/>
              <w:bottom w:val="single" w:sz="4" w:space="0" w:color="auto"/>
            </w:tcBorders>
            <w:shd w:val="clear" w:color="auto" w:fill="auto"/>
          </w:tcPr>
          <w:p w:rsidR="007F1385" w:rsidRPr="00D92EA6" w:rsidRDefault="00413A6D" w:rsidP="00B40A0A">
            <w:pPr>
              <w:pStyle w:val="11-Numerao1"/>
            </w:pPr>
            <w:r>
              <w:rPr>
                <w:b/>
              </w:rPr>
              <w:t>20.1.</w:t>
            </w:r>
            <w:r w:rsidR="007F1385" w:rsidRPr="00606E1A">
              <w:t xml:space="preserve">O descumprimento das condições estabelecidas no presente </w:t>
            </w:r>
            <w:r w:rsidR="007F1385">
              <w:t>termo de referencia</w:t>
            </w:r>
            <w:r w:rsidR="007F1385" w:rsidRPr="00606E1A">
              <w:t xml:space="preserve"> sujeitará às penalidades previstas na Lei Nº 8.666/93 e da Lei Nº 10.520/02, sem prejuízo das responsabilidades civil e criminal</w:t>
            </w:r>
            <w:r w:rsidR="007F1385">
              <w:t>;</w:t>
            </w:r>
          </w:p>
          <w:p w:rsidR="007F1385" w:rsidRDefault="0036426E" w:rsidP="00B40A0A">
            <w:pPr>
              <w:pStyle w:val="11-Numerao1"/>
            </w:pPr>
            <w:r>
              <w:rPr>
                <w:b/>
              </w:rPr>
              <w:t>20.2.</w:t>
            </w:r>
            <w:r w:rsidR="007F1385" w:rsidRPr="00302057">
              <w:t>Pela inexecução total ou parcial do objeto do contrato, a contratada ficará sujeita às penalidades referidas no Capítulo IV da Lei n° 8.666/93, e ainda às seguintes sanções, garantidos o contraditório e a ampla defesa:</w:t>
            </w:r>
          </w:p>
          <w:p w:rsidR="007F1385" w:rsidRDefault="0036426E" w:rsidP="00B40A0A">
            <w:pPr>
              <w:pStyle w:val="11-Numerao1"/>
            </w:pPr>
            <w:r>
              <w:rPr>
                <w:b/>
              </w:rPr>
              <w:t>20.3.</w:t>
            </w:r>
            <w:r w:rsidR="007F1385" w:rsidRPr="00302057">
              <w:t>advertência, nas hipóteses de execução irregular de que não resulte prejuízo para o serviço do CONTRATANTE;</w:t>
            </w:r>
          </w:p>
          <w:p w:rsidR="0036426E" w:rsidRDefault="0036426E" w:rsidP="00B40A0A">
            <w:pPr>
              <w:pStyle w:val="11-Numerao1"/>
            </w:pPr>
            <w:r>
              <w:rPr>
                <w:b/>
              </w:rPr>
              <w:t>20.4.</w:t>
            </w:r>
            <w:r w:rsidR="007F1385" w:rsidRPr="00606E1A">
              <w:t xml:space="preserve">O descumprimento injustificado das obrigações assumidas nos termos deste documento, sujeita às penalidades condicionará a contratada a multas, consoante o </w:t>
            </w:r>
            <w:r w:rsidR="007F1385" w:rsidRPr="00606E1A">
              <w:rPr>
                <w:i/>
                <w:iCs/>
              </w:rPr>
              <w:t xml:space="preserve">caput </w:t>
            </w:r>
            <w:r w:rsidR="007F1385" w:rsidRPr="00606E1A">
              <w:t>e §§ do art. 86 da Lei no 8.666/93, incidentes sobre o valor da Nota de Empenho, na forma seguinte</w:t>
            </w:r>
            <w:r w:rsidR="007F1385" w:rsidRPr="00D92EA6">
              <w:t>:</w:t>
            </w:r>
          </w:p>
          <w:p w:rsidR="007F1385" w:rsidRPr="00606E1A" w:rsidRDefault="0036426E" w:rsidP="00B40A0A">
            <w:pPr>
              <w:pStyle w:val="11-Numerao1"/>
            </w:pPr>
            <w:r>
              <w:rPr>
                <w:b/>
              </w:rPr>
              <w:t>20.5.</w:t>
            </w:r>
            <w:r w:rsidR="007F1385" w:rsidRPr="00606E1A">
              <w:t xml:space="preserve">Quanto ao atraso para assinatura da Ata: </w:t>
            </w:r>
          </w:p>
          <w:p w:rsidR="007F1385" w:rsidRPr="00606E1A" w:rsidRDefault="007F1385" w:rsidP="002D6B53">
            <w:pPr>
              <w:pStyle w:val="PargrafodaLista"/>
              <w:numPr>
                <w:ilvl w:val="0"/>
                <w:numId w:val="21"/>
              </w:numPr>
            </w:pPr>
            <w:r w:rsidRPr="00606E1A">
              <w:t>Atraso até 3 (</w:t>
            </w:r>
            <w:r w:rsidRPr="0036426E">
              <w:rPr>
                <w:i/>
                <w:iCs/>
              </w:rPr>
              <w:t>três</w:t>
            </w:r>
            <w:r w:rsidRPr="00606E1A">
              <w:t>) dias úteis, multa de 2% (</w:t>
            </w:r>
            <w:r w:rsidRPr="0036426E">
              <w:rPr>
                <w:i/>
                <w:iCs/>
              </w:rPr>
              <w:t>dois por cento</w:t>
            </w:r>
            <w:r w:rsidRPr="00606E1A">
              <w:t xml:space="preserve">); </w:t>
            </w:r>
          </w:p>
          <w:p w:rsidR="007F1385" w:rsidRDefault="007F1385" w:rsidP="002D6B53">
            <w:pPr>
              <w:pStyle w:val="PargrafodaLista"/>
              <w:numPr>
                <w:ilvl w:val="0"/>
                <w:numId w:val="21"/>
              </w:numPr>
            </w:pPr>
            <w:r w:rsidRPr="00606E1A">
              <w:t>A partir do 4° dia útil até o limite do 5° dia útil, multa de 4% (</w:t>
            </w:r>
            <w:r w:rsidRPr="0036426E">
              <w:rPr>
                <w:i/>
                <w:iCs/>
              </w:rPr>
              <w:t>quatro por cento</w:t>
            </w:r>
            <w:r w:rsidRPr="00606E1A">
              <w:t>), caracterizando-se a inexecução total da obrigação a partir do 6° dia útil de atraso</w:t>
            </w:r>
            <w:r>
              <w:t>.</w:t>
            </w:r>
          </w:p>
          <w:p w:rsidR="007F1385" w:rsidRPr="001F5D36" w:rsidRDefault="0036426E" w:rsidP="00B40A0A">
            <w:pPr>
              <w:pStyle w:val="11-Numerao1"/>
            </w:pPr>
            <w:r>
              <w:rPr>
                <w:b/>
              </w:rPr>
              <w:lastRenderedPageBreak/>
              <w:t>20.6.</w:t>
            </w:r>
            <w:r w:rsidR="007F1385" w:rsidRPr="001F5D36">
              <w:t xml:space="preserve">Quanto ao atraso para assinatura do contrato: </w:t>
            </w:r>
          </w:p>
          <w:p w:rsidR="007F1385" w:rsidRPr="001F5D36" w:rsidRDefault="007F1385" w:rsidP="00870473">
            <w:pPr>
              <w:ind w:left="360"/>
            </w:pPr>
            <w:r w:rsidRPr="001F5D36">
              <w:t>Atraso até 03 (</w:t>
            </w:r>
            <w:r w:rsidRPr="00870473">
              <w:rPr>
                <w:i/>
                <w:iCs/>
              </w:rPr>
              <w:t>três</w:t>
            </w:r>
            <w:r w:rsidRPr="001F5D36">
              <w:t>) dias úteis, multa de 2 % (</w:t>
            </w:r>
            <w:r w:rsidRPr="00870473">
              <w:rPr>
                <w:i/>
                <w:iCs/>
              </w:rPr>
              <w:t>dois por cento</w:t>
            </w:r>
            <w:r w:rsidRPr="001F5D36">
              <w:t xml:space="preserve">); </w:t>
            </w:r>
          </w:p>
          <w:p w:rsidR="007F1385" w:rsidRPr="001F5D36" w:rsidRDefault="007F1385" w:rsidP="00870473">
            <w:pPr>
              <w:ind w:left="360"/>
            </w:pPr>
            <w:r w:rsidRPr="001F5D36">
              <w:t>A partir do 4° (</w:t>
            </w:r>
            <w:r w:rsidRPr="00870473">
              <w:rPr>
                <w:i/>
                <w:iCs/>
              </w:rPr>
              <w:t>quarto</w:t>
            </w:r>
            <w:r w:rsidRPr="001F5D36">
              <w:t>) dia útil até o limite do 5° (</w:t>
            </w:r>
            <w:r w:rsidRPr="00870473">
              <w:rPr>
                <w:i/>
                <w:iCs/>
              </w:rPr>
              <w:t>quinto</w:t>
            </w:r>
            <w:r w:rsidRPr="001F5D36">
              <w:t>) dia útil, multa de 4% (</w:t>
            </w:r>
            <w:r w:rsidRPr="00870473">
              <w:rPr>
                <w:i/>
                <w:iCs/>
              </w:rPr>
              <w:t>quatro por cento</w:t>
            </w:r>
            <w:r w:rsidRPr="001F5D36">
              <w:t>), caracterizando-se a inexecução total da obrigação a partir do 6° (</w:t>
            </w:r>
            <w:r w:rsidRPr="00870473">
              <w:rPr>
                <w:i/>
                <w:iCs/>
              </w:rPr>
              <w:t>sexto</w:t>
            </w:r>
            <w:r w:rsidRPr="001F5D36">
              <w:t xml:space="preserve">) dia útil de atraso; </w:t>
            </w:r>
          </w:p>
          <w:p w:rsidR="007F1385" w:rsidRPr="001F5D36" w:rsidRDefault="00A30328" w:rsidP="00B40A0A">
            <w:pPr>
              <w:pStyle w:val="11-Numerao1"/>
            </w:pPr>
            <w:r>
              <w:rPr>
                <w:b/>
              </w:rPr>
              <w:t>20.7</w:t>
            </w:r>
            <w:r w:rsidR="0036426E">
              <w:rPr>
                <w:b/>
              </w:rPr>
              <w:t>.</w:t>
            </w:r>
            <w:r w:rsidR="007F1385" w:rsidRPr="001F5D36">
              <w:t xml:space="preserve">Sem prejuízo das sanções cominadas no art. 87, I, III e IV, da Lei 8.666/93, pela inexecução total ou parcial do objeto, </w:t>
            </w:r>
            <w:r w:rsidR="007F1385">
              <w:t>a contratante</w:t>
            </w:r>
            <w:r w:rsidR="007F1385" w:rsidRPr="001F5D36">
              <w:t xml:space="preserve"> poderá garantida a prévia e ampla defesa, aplicar à Contratada multa de até 10% (</w:t>
            </w:r>
            <w:r w:rsidR="007F1385" w:rsidRPr="001F5D36">
              <w:rPr>
                <w:i/>
                <w:iCs/>
              </w:rPr>
              <w:t>dez por cento</w:t>
            </w:r>
            <w:r w:rsidR="007F1385" w:rsidRPr="001F5D36">
              <w:t xml:space="preserve">) sobre o valor contratado por Ordem de Serviços – O.S. emitidas; </w:t>
            </w:r>
          </w:p>
          <w:p w:rsidR="007F1385" w:rsidRPr="001F5D36" w:rsidRDefault="007F1385" w:rsidP="00B40A0A">
            <w:pPr>
              <w:pStyle w:val="11-Numerao1"/>
            </w:pPr>
            <w:r w:rsidRPr="001F5D36">
              <w:t xml:space="preserve">Se a </w:t>
            </w:r>
            <w:r>
              <w:t>contratada</w:t>
            </w:r>
            <w:r w:rsidRPr="001F5D36">
              <w:t xml:space="preserve"> se recusar a retirar a nota de empenho injustificadamente ou se não apresentar situação regular no ato da feitura da mesma, garantida prévia e ampla defesa, se sujeita às seguintes penalidades: </w:t>
            </w:r>
          </w:p>
          <w:p w:rsidR="007F1385" w:rsidRPr="001F5D36" w:rsidRDefault="007F1385" w:rsidP="002D6B53">
            <w:pPr>
              <w:pStyle w:val="PargrafodaLista"/>
              <w:numPr>
                <w:ilvl w:val="0"/>
                <w:numId w:val="22"/>
              </w:numPr>
            </w:pPr>
            <w:r w:rsidRPr="001F5D36">
              <w:t xml:space="preserve">Multa de até 10% sobre o valor adjudicado; </w:t>
            </w:r>
          </w:p>
          <w:p w:rsidR="007F1385" w:rsidRPr="001F5D36" w:rsidRDefault="007F1385" w:rsidP="002D6B53">
            <w:pPr>
              <w:pStyle w:val="PargrafodaLista"/>
              <w:numPr>
                <w:ilvl w:val="0"/>
                <w:numId w:val="22"/>
              </w:numPr>
            </w:pPr>
            <w:r w:rsidRPr="001F5D36">
              <w:t xml:space="preserve">Suspensão temporária de participar de licitações e impedimento de contratar com Órgãos/Entidades por prazo de até 02 anos, e, </w:t>
            </w:r>
          </w:p>
          <w:p w:rsidR="007F1385" w:rsidRPr="001F5D36" w:rsidRDefault="007F1385" w:rsidP="002D6B53">
            <w:pPr>
              <w:pStyle w:val="PargrafodaLista"/>
              <w:numPr>
                <w:ilvl w:val="0"/>
                <w:numId w:val="22"/>
              </w:numPr>
            </w:pPr>
            <w:r w:rsidRPr="001F5D36">
              <w:t xml:space="preserve">Declaração de inidoneidade para licitar ou contratar com a Administração Pública. </w:t>
            </w:r>
          </w:p>
          <w:p w:rsidR="007F1385" w:rsidRPr="001F5D36" w:rsidRDefault="00A30328" w:rsidP="00B40A0A">
            <w:pPr>
              <w:pStyle w:val="11-Numerao1"/>
            </w:pPr>
            <w:r>
              <w:rPr>
                <w:b/>
              </w:rPr>
              <w:t>20.8</w:t>
            </w:r>
            <w:r w:rsidR="0036426E">
              <w:rPr>
                <w:b/>
              </w:rPr>
              <w:t>.</w:t>
            </w:r>
            <w:r w:rsidR="007F1385" w:rsidRPr="001F5D36">
              <w:t xml:space="preserve">A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w:t>
            </w:r>
            <w:r w:rsidR="007F1385">
              <w:t>a contratante</w:t>
            </w:r>
            <w:r w:rsidR="007F1385" w:rsidRPr="001F5D36">
              <w:t xml:space="preserve"> pelo prazo de até dois anos, sem prejuízo de outras penalidades correspondente na forma da lei; </w:t>
            </w:r>
          </w:p>
          <w:p w:rsidR="0036426E" w:rsidRDefault="0036426E" w:rsidP="00B40A0A">
            <w:pPr>
              <w:pStyle w:val="11-Numerao1"/>
            </w:pPr>
            <w:r>
              <w:rPr>
                <w:b/>
              </w:rPr>
              <w:t>2</w:t>
            </w:r>
            <w:r w:rsidR="00A30328">
              <w:rPr>
                <w:b/>
              </w:rPr>
              <w:t>0.9</w:t>
            </w:r>
            <w:r>
              <w:rPr>
                <w:b/>
              </w:rPr>
              <w:t>.</w:t>
            </w:r>
            <w:r w:rsidR="007F1385" w:rsidRPr="001F5D36">
              <w:t>A multa, eventualmente imposta à contratada, será automaticamente descontada da fatura a que fizer jus, acrescida de juros moratórios de 1% (</w:t>
            </w:r>
            <w:r w:rsidR="007F1385" w:rsidRPr="001F5D36">
              <w:rPr>
                <w:i/>
                <w:iCs/>
              </w:rPr>
              <w:t>um por cento</w:t>
            </w:r>
            <w:r w:rsidR="007F1385" w:rsidRPr="001F5D36">
              <w:t xml:space="preserve">) ao mês. Caso a contratada não tenha nenhum valor a receber </w:t>
            </w:r>
            <w:r w:rsidR="007F1385">
              <w:t>da contratante</w:t>
            </w:r>
            <w:r w:rsidR="007F1385" w:rsidRPr="001F5D36">
              <w:t xml:space="preserve">, ser-lhe-á concedido o prazo de 05 (cinco) dias úteis, contados de sua intimação, para efetuar o pagamento da multa. Após esse prazo, não sendo efetuado o pagamento, seus dados serão encaminhados ao Órgão/Entidade competente para que seja inscrita na dívida ativa do Estado, podendo, ainda o Órgão/Entidade proceder à cobrança judicial da multa; </w:t>
            </w:r>
          </w:p>
          <w:p w:rsidR="007F1385" w:rsidRPr="007B3503" w:rsidRDefault="0036426E" w:rsidP="00B40A0A">
            <w:pPr>
              <w:pStyle w:val="11-Numerao1"/>
            </w:pPr>
            <w:r>
              <w:rPr>
                <w:b/>
              </w:rPr>
              <w:t>2</w:t>
            </w:r>
            <w:r w:rsidR="00A30328">
              <w:rPr>
                <w:b/>
              </w:rPr>
              <w:t>0.10</w:t>
            </w:r>
            <w:r>
              <w:rPr>
                <w:b/>
              </w:rPr>
              <w:t>.</w:t>
            </w:r>
            <w:r w:rsidR="007F1385" w:rsidRPr="001F5D36">
              <w:t xml:space="preserve">As multas previstas nesta seção não eximem a </w:t>
            </w:r>
            <w:r w:rsidR="007F1385">
              <w:t>contratada</w:t>
            </w:r>
            <w:r w:rsidR="007F1385" w:rsidRPr="001F5D36">
              <w:t xml:space="preserve"> da reparação dos eventuais danos, perdas ou prejuízos que seu ato punível venha causar </w:t>
            </w:r>
            <w:r w:rsidR="007F1385">
              <w:t>a contratante.</w:t>
            </w:r>
          </w:p>
        </w:tc>
      </w:tr>
      <w:tr w:rsidR="007F1385" w:rsidRPr="00FC763C"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FC763C" w:rsidRDefault="0036426E" w:rsidP="00870473">
            <w:pPr>
              <w:pStyle w:val="01-Titulo"/>
            </w:pPr>
            <w:r>
              <w:lastRenderedPageBreak/>
              <w:t>21.</w:t>
            </w:r>
            <w:r w:rsidR="007F1385" w:rsidRPr="007F409F">
              <w:t>DAS DISPOSIÇÕES GERAIS</w:t>
            </w:r>
          </w:p>
        </w:tc>
      </w:tr>
      <w:tr w:rsidR="007F1385" w:rsidRPr="00FC763C" w:rsidTr="00BE1F79">
        <w:trPr>
          <w:trHeight w:val="908"/>
        </w:trPr>
        <w:tc>
          <w:tcPr>
            <w:tcW w:w="9900" w:type="dxa"/>
            <w:gridSpan w:val="4"/>
            <w:tcBorders>
              <w:top w:val="single" w:sz="4" w:space="0" w:color="auto"/>
              <w:bottom w:val="single" w:sz="4" w:space="0" w:color="auto"/>
            </w:tcBorders>
            <w:shd w:val="clear" w:color="auto" w:fill="auto"/>
          </w:tcPr>
          <w:p w:rsidR="007F1385" w:rsidRPr="006A653C" w:rsidRDefault="0036426E" w:rsidP="00BE1F79">
            <w:pPr>
              <w:pStyle w:val="11-Numerao1"/>
            </w:pPr>
            <w:r>
              <w:rPr>
                <w:b/>
              </w:rPr>
              <w:t>21.1.</w:t>
            </w:r>
            <w:r w:rsidR="007F1385" w:rsidRPr="009B16FF">
              <w:t>É vedado caucionar ou utilizar o contrato decorrente do presente instrumento para qualquer operação financeira, sem prévia e expressa autorização da Administração</w:t>
            </w:r>
            <w:r w:rsidR="007F1385">
              <w:t>.</w:t>
            </w:r>
          </w:p>
        </w:tc>
      </w:tr>
      <w:tr w:rsidR="007F1385" w:rsidRPr="009178AA" w:rsidTr="00EE20BD">
        <w:trPr>
          <w:trHeight w:val="192"/>
        </w:trPr>
        <w:tc>
          <w:tcPr>
            <w:tcW w:w="9900" w:type="dxa"/>
            <w:gridSpan w:val="4"/>
            <w:tcBorders>
              <w:top w:val="single" w:sz="4" w:space="0" w:color="auto"/>
              <w:bottom w:val="single" w:sz="4" w:space="0" w:color="auto"/>
            </w:tcBorders>
            <w:shd w:val="clear" w:color="auto" w:fill="D9D9D9" w:themeFill="background1" w:themeFillShade="D9"/>
          </w:tcPr>
          <w:p w:rsidR="007F1385" w:rsidRPr="009B16FF" w:rsidRDefault="0036426E" w:rsidP="00870473">
            <w:pPr>
              <w:pStyle w:val="01-Titulo"/>
            </w:pPr>
            <w:r>
              <w:t>22.</w:t>
            </w:r>
            <w:r w:rsidR="007F1385" w:rsidRPr="009178AA">
              <w:t>DECLARAÇÃO</w:t>
            </w:r>
          </w:p>
        </w:tc>
      </w:tr>
      <w:tr w:rsidR="007F1385" w:rsidRPr="005B479A" w:rsidTr="00EE20BD">
        <w:trPr>
          <w:trHeight w:val="192"/>
        </w:trPr>
        <w:tc>
          <w:tcPr>
            <w:tcW w:w="9900" w:type="dxa"/>
            <w:gridSpan w:val="4"/>
            <w:tcBorders>
              <w:top w:val="single" w:sz="4" w:space="0" w:color="auto"/>
            </w:tcBorders>
            <w:shd w:val="clear" w:color="auto" w:fill="auto"/>
          </w:tcPr>
          <w:p w:rsidR="007F1385" w:rsidRPr="005B479A" w:rsidRDefault="0036426E" w:rsidP="00B40A0A">
            <w:pPr>
              <w:pStyle w:val="11-Numerao1"/>
            </w:pPr>
            <w:r w:rsidRPr="005B479A">
              <w:rPr>
                <w:b/>
              </w:rPr>
              <w:t>22.1.</w:t>
            </w:r>
            <w:r w:rsidR="007F1385" w:rsidRPr="005B479A">
              <w:t>Atesto para os devidos fins que as informações constantes no presente Termo são verídicas, sob as penas da lei, e de minha inteira responsabilidade.</w:t>
            </w:r>
          </w:p>
          <w:p w:rsidR="007F1385" w:rsidRPr="005B479A" w:rsidRDefault="007F1385" w:rsidP="00870473">
            <w:pPr>
              <w:jc w:val="right"/>
              <w:rPr>
                <w:sz w:val="22"/>
              </w:rPr>
            </w:pPr>
            <w:r w:rsidRPr="005B479A">
              <w:rPr>
                <w:sz w:val="22"/>
              </w:rPr>
              <w:t xml:space="preserve">Cuiabá/MT, </w:t>
            </w:r>
            <w:r w:rsidR="004B4681">
              <w:rPr>
                <w:sz w:val="22"/>
              </w:rPr>
              <w:t>05</w:t>
            </w:r>
            <w:r w:rsidR="00631B7C">
              <w:rPr>
                <w:sz w:val="22"/>
              </w:rPr>
              <w:t xml:space="preserve"> de </w:t>
            </w:r>
            <w:r w:rsidR="005A3BBB">
              <w:rPr>
                <w:sz w:val="22"/>
              </w:rPr>
              <w:t>novembro</w:t>
            </w:r>
            <w:r w:rsidRPr="005B479A">
              <w:rPr>
                <w:sz w:val="22"/>
              </w:rPr>
              <w:t xml:space="preserve"> de 2020</w:t>
            </w:r>
            <w:r w:rsidR="00A23EB9" w:rsidRPr="005B479A">
              <w:rPr>
                <w:sz w:val="22"/>
              </w:rPr>
              <w:t>.</w:t>
            </w:r>
          </w:p>
          <w:p w:rsidR="00341A85" w:rsidRPr="005B479A" w:rsidRDefault="00341A85" w:rsidP="00870473">
            <w:pPr>
              <w:tabs>
                <w:tab w:val="left" w:pos="567"/>
                <w:tab w:val="left" w:pos="851"/>
              </w:tabs>
              <w:spacing w:line="360" w:lineRule="auto"/>
              <w:ind w:left="709"/>
              <w:jc w:val="both"/>
              <w:rPr>
                <w:sz w:val="22"/>
              </w:rPr>
            </w:pPr>
          </w:p>
          <w:p w:rsidR="000B1E6A" w:rsidRPr="005B479A" w:rsidRDefault="000B1E6A" w:rsidP="00870473">
            <w:pPr>
              <w:tabs>
                <w:tab w:val="left" w:pos="567"/>
                <w:tab w:val="left" w:pos="851"/>
              </w:tabs>
              <w:spacing w:line="360" w:lineRule="auto"/>
              <w:ind w:left="709"/>
              <w:jc w:val="both"/>
              <w:rPr>
                <w:rFonts w:eastAsia="MS Mincho"/>
                <w:iCs/>
              </w:rPr>
            </w:pPr>
          </w:p>
          <w:p w:rsidR="007F1385" w:rsidRPr="005B479A" w:rsidRDefault="007F1385" w:rsidP="00870473">
            <w:pPr>
              <w:jc w:val="center"/>
              <w:rPr>
                <w:b/>
                <w:color w:val="000000"/>
              </w:rPr>
            </w:pPr>
            <w:r w:rsidRPr="005B479A">
              <w:rPr>
                <w:b/>
                <w:color w:val="000000"/>
              </w:rPr>
              <w:t>Mayara Galvão Nascimento</w:t>
            </w:r>
          </w:p>
          <w:p w:rsidR="007F1385" w:rsidRPr="005B479A" w:rsidRDefault="007F1385" w:rsidP="00870473">
            <w:pPr>
              <w:jc w:val="center"/>
            </w:pPr>
            <w:r w:rsidRPr="005B479A">
              <w:t xml:space="preserve">Superintendente de Obras, Reformas e Manutenções </w:t>
            </w:r>
          </w:p>
          <w:p w:rsidR="007F1385" w:rsidRPr="005B479A" w:rsidRDefault="007F1385" w:rsidP="000B1E6A">
            <w:pPr>
              <w:tabs>
                <w:tab w:val="left" w:pos="5964"/>
              </w:tabs>
              <w:jc w:val="center"/>
            </w:pPr>
            <w:r w:rsidRPr="005B479A">
              <w:t>SUPO/GBSAAF/SES-MT</w:t>
            </w:r>
          </w:p>
        </w:tc>
      </w:tr>
    </w:tbl>
    <w:p w:rsidR="003524FC" w:rsidRDefault="003524FC" w:rsidP="003F6EE0">
      <w:pPr>
        <w:rPr>
          <w:sz w:val="2"/>
          <w:szCs w:val="2"/>
        </w:rPr>
      </w:pPr>
    </w:p>
    <w:p w:rsidR="005A3BBB" w:rsidRDefault="005A3BBB" w:rsidP="00786C1C">
      <w:pPr>
        <w:jc w:val="center"/>
        <w:rPr>
          <w:iCs/>
        </w:rPr>
      </w:pPr>
    </w:p>
    <w:p w:rsidR="002A1B8E" w:rsidRDefault="002A1B8E" w:rsidP="00786C1C">
      <w:pPr>
        <w:jc w:val="center"/>
        <w:rPr>
          <w:iCs/>
        </w:rPr>
      </w:pPr>
    </w:p>
    <w:p w:rsidR="004B4681" w:rsidRDefault="004B4681" w:rsidP="00786C1C">
      <w:pPr>
        <w:jc w:val="center"/>
        <w:rPr>
          <w:iCs/>
        </w:rPr>
      </w:pPr>
    </w:p>
    <w:p w:rsidR="00786C1C" w:rsidRDefault="00786C1C" w:rsidP="00786C1C">
      <w:pPr>
        <w:jc w:val="center"/>
        <w:rPr>
          <w:iCs/>
        </w:rPr>
      </w:pPr>
      <w:r>
        <w:rPr>
          <w:iCs/>
        </w:rPr>
        <w:lastRenderedPageBreak/>
        <w:t>ANEXO I</w:t>
      </w:r>
    </w:p>
    <w:p w:rsidR="00786C1C" w:rsidRDefault="00786C1C" w:rsidP="00786C1C">
      <w:pPr>
        <w:jc w:val="center"/>
        <w:rPr>
          <w:b/>
          <w:iCs/>
        </w:rPr>
      </w:pPr>
      <w:r w:rsidRPr="00786C1C">
        <w:rPr>
          <w:b/>
          <w:iCs/>
        </w:rPr>
        <w:t>MODELO DE PROPOSTA</w:t>
      </w:r>
    </w:p>
    <w:p w:rsidR="00786C1C" w:rsidRPr="00786C1C" w:rsidRDefault="00786C1C" w:rsidP="00786C1C">
      <w:pPr>
        <w:jc w:val="center"/>
        <w:rPr>
          <w:b/>
          <w:iCs/>
        </w:rPr>
      </w:pPr>
    </w:p>
    <w:p w:rsidR="003524FC" w:rsidRPr="003524FC" w:rsidRDefault="003524FC" w:rsidP="008D41B3">
      <w:pPr>
        <w:jc w:val="both"/>
        <w:rPr>
          <w:iCs/>
        </w:rPr>
      </w:pPr>
      <w:r w:rsidRPr="003524FC">
        <w:rPr>
          <w:iCs/>
        </w:rPr>
        <w:t>À</w:t>
      </w:r>
    </w:p>
    <w:p w:rsidR="003524FC" w:rsidRPr="003524FC" w:rsidRDefault="008D41B3" w:rsidP="008D41B3">
      <w:pPr>
        <w:jc w:val="both"/>
        <w:rPr>
          <w:iCs/>
        </w:rPr>
      </w:pPr>
      <w:r>
        <w:rPr>
          <w:iCs/>
        </w:rPr>
        <w:t xml:space="preserve">Secretaria de Estado de Saúde  </w:t>
      </w:r>
    </w:p>
    <w:p w:rsidR="008D41B3" w:rsidRDefault="003524FC" w:rsidP="008D41B3">
      <w:pPr>
        <w:jc w:val="both"/>
        <w:rPr>
          <w:iCs/>
        </w:rPr>
      </w:pPr>
      <w:r w:rsidRPr="003524FC">
        <w:rPr>
          <w:iCs/>
        </w:rPr>
        <w:t>Ref.: Licitação</w:t>
      </w:r>
      <w:r w:rsidR="008D41B3">
        <w:rPr>
          <w:iCs/>
        </w:rPr>
        <w:t xml:space="preserve"> Preg</w:t>
      </w:r>
      <w:r w:rsidR="00D107B3">
        <w:rPr>
          <w:iCs/>
        </w:rPr>
        <w:t>ão Eletrônico com SRP nº __/2020</w:t>
      </w:r>
      <w:r w:rsidRPr="003524FC">
        <w:rPr>
          <w:iCs/>
        </w:rPr>
        <w:t>.</w:t>
      </w:r>
    </w:p>
    <w:p w:rsidR="00830FF9" w:rsidRDefault="00830FF9" w:rsidP="008D41B3">
      <w:pPr>
        <w:jc w:val="both"/>
        <w:rPr>
          <w:iCs/>
        </w:rPr>
      </w:pPr>
    </w:p>
    <w:p w:rsidR="00786C1C" w:rsidRDefault="00786C1C" w:rsidP="008D41B3">
      <w:pPr>
        <w:jc w:val="both"/>
        <w:rPr>
          <w:iCs/>
        </w:rPr>
      </w:pPr>
    </w:p>
    <w:p w:rsidR="003524FC" w:rsidRPr="003524FC" w:rsidRDefault="003524FC" w:rsidP="008D41B3">
      <w:pPr>
        <w:jc w:val="both"/>
        <w:rPr>
          <w:iCs/>
        </w:rPr>
      </w:pPr>
      <w:r w:rsidRPr="003524FC">
        <w:rPr>
          <w:iCs/>
        </w:rPr>
        <w:t>Senhores, apresentamos proposta de preços para fornecimento do objeto de que trata o Pregão</w:t>
      </w:r>
    </w:p>
    <w:p w:rsidR="007610FB" w:rsidRPr="003524FC" w:rsidRDefault="008D41B3" w:rsidP="008D41B3">
      <w:pPr>
        <w:jc w:val="both"/>
        <w:rPr>
          <w:iCs/>
        </w:rPr>
      </w:pPr>
      <w:r>
        <w:rPr>
          <w:iCs/>
        </w:rPr>
        <w:t xml:space="preserve">Eletrônico com SRP nº </w:t>
      </w:r>
      <w:r w:rsidR="0089027B">
        <w:rPr>
          <w:iCs/>
        </w:rPr>
        <w:t>__/2020</w:t>
      </w:r>
      <w:r w:rsidR="003524FC" w:rsidRPr="003524FC">
        <w:rPr>
          <w:iCs/>
        </w:rPr>
        <w:t>, conforme especificações constantes do Instrumento Convocatório e seus Anexos.</w:t>
      </w:r>
    </w:p>
    <w:p w:rsidR="008D41B3" w:rsidRDefault="008D41B3" w:rsidP="008D41B3">
      <w:pPr>
        <w:jc w:val="both"/>
        <w:rPr>
          <w:iCs/>
        </w:rPr>
      </w:pPr>
    </w:p>
    <w:p w:rsidR="003524FC" w:rsidRPr="003524FC" w:rsidRDefault="003524FC" w:rsidP="008D41B3">
      <w:pPr>
        <w:jc w:val="both"/>
        <w:rPr>
          <w:iCs/>
        </w:rPr>
      </w:pPr>
      <w:r w:rsidRPr="003524FC">
        <w:rPr>
          <w:iCs/>
        </w:rPr>
        <w:t>1) Declaramos não existir nenhum fato impeditivo que obste esta empresa contratar com a Administração Pública;</w:t>
      </w:r>
    </w:p>
    <w:p w:rsidR="008D41B3" w:rsidRDefault="008D41B3" w:rsidP="008D41B3">
      <w:pPr>
        <w:jc w:val="both"/>
        <w:rPr>
          <w:iCs/>
        </w:rPr>
      </w:pPr>
    </w:p>
    <w:p w:rsidR="003524FC" w:rsidRPr="003524FC" w:rsidRDefault="003524FC" w:rsidP="008D41B3">
      <w:pPr>
        <w:jc w:val="both"/>
        <w:rPr>
          <w:iCs/>
        </w:rPr>
      </w:pPr>
      <w:r w:rsidRPr="003524FC">
        <w:rPr>
          <w:iCs/>
        </w:rPr>
        <w:t>2) Declaramos, também, não existir em nosso quadro de pessoal menores de dezesseis anos,</w:t>
      </w:r>
      <w:r w:rsidR="008D41B3">
        <w:rPr>
          <w:iCs/>
        </w:rPr>
        <w:t xml:space="preserve"> </w:t>
      </w:r>
      <w:r w:rsidRPr="003524FC">
        <w:rPr>
          <w:iCs/>
        </w:rPr>
        <w:t>salvo na condição de aprendiz, a partir de quatorze, ou menores de dezoito anos em trabalho</w:t>
      </w:r>
      <w:r w:rsidR="008D41B3">
        <w:rPr>
          <w:iCs/>
        </w:rPr>
        <w:t xml:space="preserve"> </w:t>
      </w:r>
      <w:r w:rsidRPr="003524FC">
        <w:rPr>
          <w:iCs/>
        </w:rPr>
        <w:t>noturno, perigoso ou insalubre, consoante inciso XXXIII do artigo 7º da Constituição Federal;</w:t>
      </w:r>
    </w:p>
    <w:p w:rsidR="008D41B3" w:rsidRDefault="008D41B3" w:rsidP="008D41B3">
      <w:pPr>
        <w:jc w:val="both"/>
        <w:rPr>
          <w:iCs/>
        </w:rPr>
      </w:pPr>
    </w:p>
    <w:p w:rsidR="003524FC" w:rsidRDefault="003524FC" w:rsidP="008D41B3">
      <w:pPr>
        <w:jc w:val="both"/>
        <w:rPr>
          <w:iCs/>
        </w:rPr>
      </w:pPr>
      <w:r w:rsidRPr="003524FC">
        <w:rPr>
          <w:iCs/>
        </w:rPr>
        <w:t>3) Declaramos, ainda, não possuir como sócio, gerente o</w:t>
      </w:r>
      <w:r w:rsidR="008D41B3">
        <w:rPr>
          <w:iCs/>
        </w:rPr>
        <w:t>u diretor, membro ou servidor da</w:t>
      </w:r>
      <w:r w:rsidRPr="003524FC">
        <w:rPr>
          <w:iCs/>
        </w:rPr>
        <w:t xml:space="preserve"> </w:t>
      </w:r>
      <w:r w:rsidR="008D41B3">
        <w:rPr>
          <w:iCs/>
        </w:rPr>
        <w:t>Secretaria de Estado de Saúde</w:t>
      </w:r>
      <w:r w:rsidRPr="003524FC">
        <w:rPr>
          <w:iCs/>
        </w:rPr>
        <w:t>, inclusive seu cônjuge, companheiro ou parente, em linha reta, colateral ou por afinidade, até o terceiro grau, conforme dispõe a Resolução nº 37/2009 do CNMP;</w:t>
      </w:r>
    </w:p>
    <w:p w:rsidR="00F46D06" w:rsidRDefault="00F46D06" w:rsidP="008D41B3">
      <w:pPr>
        <w:jc w:val="both"/>
        <w:rPr>
          <w:iCs/>
        </w:rPr>
      </w:pPr>
    </w:p>
    <w:tbl>
      <w:tblPr>
        <w:tblW w:w="9498" w:type="dxa"/>
        <w:tblInd w:w="-5" w:type="dxa"/>
        <w:tblCellMar>
          <w:left w:w="70" w:type="dxa"/>
          <w:right w:w="70" w:type="dxa"/>
        </w:tblCellMar>
        <w:tblLook w:val="04A0" w:firstRow="1" w:lastRow="0" w:firstColumn="1" w:lastColumn="0" w:noHBand="0" w:noVBand="1"/>
      </w:tblPr>
      <w:tblGrid>
        <w:gridCol w:w="544"/>
        <w:gridCol w:w="2385"/>
        <w:gridCol w:w="2174"/>
        <w:gridCol w:w="1717"/>
        <w:gridCol w:w="2733"/>
      </w:tblGrid>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9027B" w:rsidRDefault="0089027B">
            <w:pPr>
              <w:jc w:val="center"/>
              <w:rPr>
                <w:b/>
                <w:bCs/>
                <w:color w:val="000000"/>
                <w:sz w:val="22"/>
                <w:szCs w:val="22"/>
              </w:rPr>
            </w:pPr>
          </w:p>
          <w:p w:rsidR="0089027B" w:rsidRDefault="0089027B">
            <w:pPr>
              <w:jc w:val="center"/>
              <w:rPr>
                <w:b/>
                <w:bCs/>
                <w:color w:val="000000"/>
                <w:sz w:val="22"/>
                <w:szCs w:val="22"/>
              </w:rPr>
            </w:pPr>
            <w:r>
              <w:rPr>
                <w:b/>
                <w:bCs/>
                <w:color w:val="000000"/>
                <w:sz w:val="22"/>
                <w:szCs w:val="22"/>
              </w:rPr>
              <w:t xml:space="preserve">DADOS DA </w:t>
            </w:r>
            <w:r w:rsidR="002F2EE2">
              <w:rPr>
                <w:b/>
                <w:bCs/>
                <w:color w:val="000000"/>
                <w:sz w:val="22"/>
                <w:szCs w:val="22"/>
              </w:rPr>
              <w:t>LICITANTE</w:t>
            </w:r>
          </w:p>
          <w:p w:rsidR="0089027B" w:rsidRDefault="0089027B">
            <w:pPr>
              <w:jc w:val="center"/>
              <w:rPr>
                <w:b/>
                <w:bCs/>
                <w:color w:val="000000"/>
                <w:sz w:val="22"/>
                <w:szCs w:val="22"/>
              </w:rPr>
            </w:pP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Razão Social:</w:t>
            </w:r>
          </w:p>
        </w:tc>
      </w:tr>
      <w:tr w:rsidR="0089027B" w:rsidTr="0089027B">
        <w:trPr>
          <w:trHeight w:val="30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CNPJ:</w:t>
            </w:r>
          </w:p>
        </w:tc>
        <w:tc>
          <w:tcPr>
            <w:tcW w:w="4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Insc. Estadual:</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Endereço:</w:t>
            </w:r>
          </w:p>
        </w:tc>
      </w:tr>
      <w:tr w:rsidR="0089027B" w:rsidTr="0089027B">
        <w:trPr>
          <w:trHeight w:val="30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Bairro:</w:t>
            </w:r>
          </w:p>
        </w:tc>
        <w:tc>
          <w:tcPr>
            <w:tcW w:w="4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Cidade:</w:t>
            </w:r>
          </w:p>
        </w:tc>
      </w:tr>
      <w:tr w:rsidR="0089027B" w:rsidTr="0089027B">
        <w:trPr>
          <w:trHeight w:val="30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CEP:</w:t>
            </w:r>
          </w:p>
        </w:tc>
        <w:tc>
          <w:tcPr>
            <w:tcW w:w="4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E-mail:</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Telefone:</w:t>
            </w:r>
          </w:p>
        </w:tc>
      </w:tr>
      <w:tr w:rsidR="0089027B" w:rsidTr="0089027B">
        <w:trPr>
          <w:trHeight w:val="30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Banco:</w:t>
            </w:r>
          </w:p>
        </w:tc>
        <w:tc>
          <w:tcPr>
            <w:tcW w:w="4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Conta:</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Agência:</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9027B" w:rsidRDefault="0089027B">
            <w:pPr>
              <w:jc w:val="center"/>
              <w:rPr>
                <w:b/>
                <w:bCs/>
                <w:color w:val="000000"/>
                <w:sz w:val="22"/>
                <w:szCs w:val="22"/>
              </w:rPr>
            </w:pPr>
          </w:p>
          <w:p w:rsidR="0089027B" w:rsidRDefault="0089027B">
            <w:pPr>
              <w:jc w:val="center"/>
              <w:rPr>
                <w:b/>
                <w:bCs/>
                <w:color w:val="000000"/>
                <w:sz w:val="22"/>
                <w:szCs w:val="22"/>
              </w:rPr>
            </w:pPr>
            <w:r>
              <w:rPr>
                <w:b/>
                <w:bCs/>
                <w:color w:val="000000"/>
                <w:sz w:val="22"/>
                <w:szCs w:val="22"/>
              </w:rPr>
              <w:t>DADOS DO REPRESENTANTE LEGAL DA EMPRESA</w:t>
            </w:r>
          </w:p>
          <w:p w:rsidR="0089027B" w:rsidRDefault="0089027B">
            <w:pPr>
              <w:jc w:val="center"/>
              <w:rPr>
                <w:b/>
                <w:bCs/>
                <w:color w:val="000000"/>
                <w:sz w:val="22"/>
                <w:szCs w:val="22"/>
              </w:rPr>
            </w:pP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Nome:</w:t>
            </w:r>
          </w:p>
        </w:tc>
      </w:tr>
      <w:tr w:rsidR="0089027B" w:rsidTr="00BE11CC">
        <w:trPr>
          <w:trHeight w:val="30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RG:</w:t>
            </w:r>
          </w:p>
        </w:tc>
        <w:tc>
          <w:tcPr>
            <w:tcW w:w="43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9027B" w:rsidRDefault="0089027B">
            <w:pPr>
              <w:rPr>
                <w:color w:val="000000"/>
                <w:sz w:val="22"/>
                <w:szCs w:val="22"/>
              </w:rPr>
            </w:pPr>
            <w:r>
              <w:rPr>
                <w:color w:val="000000"/>
                <w:sz w:val="22"/>
                <w:szCs w:val="22"/>
              </w:rPr>
              <w:t>CPF:</w:t>
            </w:r>
          </w:p>
        </w:tc>
      </w:tr>
      <w:tr w:rsidR="0089027B" w:rsidTr="00BE11CC">
        <w:trPr>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7B" w:rsidRDefault="0089027B">
            <w:pPr>
              <w:rPr>
                <w:color w:val="000000"/>
                <w:sz w:val="22"/>
                <w:szCs w:val="22"/>
              </w:rPr>
            </w:pPr>
            <w:r>
              <w:rPr>
                <w:color w:val="000000"/>
                <w:sz w:val="22"/>
                <w:szCs w:val="22"/>
              </w:rPr>
              <w:t>Endereço:</w:t>
            </w:r>
          </w:p>
        </w:tc>
      </w:tr>
      <w:tr w:rsidR="0089027B" w:rsidTr="00BE11CC">
        <w:trPr>
          <w:trHeight w:val="300"/>
        </w:trPr>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7B" w:rsidRDefault="0089027B">
            <w:pPr>
              <w:rPr>
                <w:color w:val="000000"/>
                <w:sz w:val="22"/>
                <w:szCs w:val="22"/>
              </w:rPr>
            </w:pPr>
            <w:r>
              <w:rPr>
                <w:color w:val="000000"/>
                <w:sz w:val="22"/>
                <w:szCs w:val="22"/>
              </w:rPr>
              <w:t>Bairro:</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7B" w:rsidRDefault="0089027B">
            <w:pPr>
              <w:rPr>
                <w:color w:val="000000"/>
                <w:sz w:val="22"/>
                <w:szCs w:val="22"/>
              </w:rPr>
            </w:pPr>
            <w:r>
              <w:rPr>
                <w:color w:val="000000"/>
                <w:sz w:val="22"/>
                <w:szCs w:val="22"/>
              </w:rPr>
              <w:t>Cidade:</w:t>
            </w:r>
          </w:p>
        </w:tc>
      </w:tr>
      <w:tr w:rsidR="0089027B" w:rsidTr="00BE11CC">
        <w:trPr>
          <w:trHeight w:val="300"/>
        </w:trPr>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7B" w:rsidRDefault="0089027B">
            <w:pPr>
              <w:rPr>
                <w:color w:val="000000"/>
                <w:sz w:val="22"/>
                <w:szCs w:val="22"/>
              </w:rPr>
            </w:pPr>
            <w:r>
              <w:rPr>
                <w:color w:val="000000"/>
                <w:sz w:val="22"/>
                <w:szCs w:val="22"/>
              </w:rPr>
              <w:t>CEP:</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7B" w:rsidRDefault="0089027B">
            <w:pPr>
              <w:rPr>
                <w:color w:val="000000"/>
                <w:sz w:val="22"/>
                <w:szCs w:val="22"/>
              </w:rPr>
            </w:pPr>
            <w:r>
              <w:rPr>
                <w:color w:val="000000"/>
                <w:sz w:val="22"/>
                <w:szCs w:val="22"/>
              </w:rPr>
              <w:t>E-mail:</w:t>
            </w:r>
          </w:p>
        </w:tc>
      </w:tr>
      <w:tr w:rsidR="0089027B" w:rsidTr="00BE11CC">
        <w:trPr>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7B" w:rsidRDefault="0089027B">
            <w:pPr>
              <w:rPr>
                <w:color w:val="000000"/>
                <w:sz w:val="22"/>
                <w:szCs w:val="22"/>
              </w:rPr>
            </w:pPr>
            <w:r>
              <w:rPr>
                <w:color w:val="000000"/>
                <w:sz w:val="22"/>
                <w:szCs w:val="22"/>
              </w:rPr>
              <w:t>Telefone:</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89027B" w:rsidRDefault="0089027B">
            <w:pPr>
              <w:jc w:val="center"/>
              <w:rPr>
                <w:b/>
                <w:bCs/>
                <w:color w:val="000000"/>
                <w:sz w:val="22"/>
                <w:szCs w:val="22"/>
              </w:rPr>
            </w:pPr>
            <w:r>
              <w:rPr>
                <w:b/>
                <w:bCs/>
                <w:color w:val="000000"/>
                <w:sz w:val="22"/>
                <w:szCs w:val="22"/>
              </w:rPr>
              <w:lastRenderedPageBreak/>
              <w:t>DEMANDA DE MANUTENÇÃO PREDIAL</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rsidP="005A3BBB">
            <w:pPr>
              <w:rPr>
                <w:b/>
                <w:bCs/>
                <w:color w:val="000000"/>
                <w:sz w:val="22"/>
                <w:szCs w:val="22"/>
              </w:rPr>
            </w:pPr>
            <w:r>
              <w:rPr>
                <w:b/>
                <w:bCs/>
                <w:color w:val="000000"/>
                <w:sz w:val="22"/>
                <w:szCs w:val="22"/>
              </w:rPr>
              <w:t xml:space="preserve">BDI Serviços: </w:t>
            </w:r>
            <w:r>
              <w:rPr>
                <w:b/>
                <w:bCs/>
                <w:color w:val="FF0000"/>
                <w:sz w:val="22"/>
                <w:szCs w:val="22"/>
              </w:rPr>
              <w:t>(</w:t>
            </w:r>
            <w:r w:rsidR="005A3BBB">
              <w:rPr>
                <w:b/>
                <w:bCs/>
                <w:color w:val="FF0000"/>
                <w:sz w:val="22"/>
                <w:szCs w:val="22"/>
              </w:rPr>
              <w:t>conforme lote</w:t>
            </w:r>
            <w:r>
              <w:rPr>
                <w:b/>
                <w:bCs/>
                <w:color w:val="FF0000"/>
                <w:sz w:val="22"/>
                <w:szCs w:val="22"/>
              </w:rPr>
              <w:t>)</w:t>
            </w:r>
          </w:p>
        </w:tc>
      </w:tr>
      <w:tr w:rsidR="0089027B" w:rsidTr="0089027B">
        <w:trPr>
          <w:trHeight w:val="300"/>
        </w:trPr>
        <w:tc>
          <w:tcPr>
            <w:tcW w:w="94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027B" w:rsidRDefault="0089027B">
            <w:pPr>
              <w:rPr>
                <w:b/>
                <w:bCs/>
                <w:color w:val="000000"/>
                <w:sz w:val="22"/>
                <w:szCs w:val="22"/>
              </w:rPr>
            </w:pPr>
            <w:r>
              <w:rPr>
                <w:b/>
                <w:bCs/>
                <w:color w:val="000000"/>
                <w:sz w:val="22"/>
                <w:szCs w:val="22"/>
              </w:rPr>
              <w:t>BDI Insumos:</w:t>
            </w:r>
            <w:r>
              <w:rPr>
                <w:b/>
                <w:bCs/>
                <w:color w:val="FF0000"/>
                <w:sz w:val="22"/>
                <w:szCs w:val="22"/>
              </w:rPr>
              <w:t xml:space="preserve"> (</w:t>
            </w:r>
            <w:r w:rsidR="005A3BBB">
              <w:rPr>
                <w:b/>
                <w:bCs/>
                <w:color w:val="FF0000"/>
                <w:sz w:val="22"/>
                <w:szCs w:val="22"/>
              </w:rPr>
              <w:t>conforme lote</w:t>
            </w:r>
            <w:r>
              <w:rPr>
                <w:b/>
                <w:bCs/>
                <w:color w:val="FF0000"/>
                <w:sz w:val="22"/>
                <w:szCs w:val="22"/>
              </w:rPr>
              <w:t>)</w:t>
            </w:r>
          </w:p>
        </w:tc>
      </w:tr>
      <w:tr w:rsidR="0089027B" w:rsidTr="0089027B">
        <w:trPr>
          <w:trHeight w:val="58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9027B" w:rsidRDefault="0089027B">
            <w:pPr>
              <w:jc w:val="center"/>
              <w:rPr>
                <w:color w:val="000000"/>
                <w:sz w:val="22"/>
                <w:szCs w:val="22"/>
              </w:rPr>
            </w:pPr>
            <w:r>
              <w:rPr>
                <w:iCs/>
                <w:color w:val="000000"/>
                <w:sz w:val="22"/>
              </w:rPr>
              <w:t>Lote</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color w:val="000000"/>
                <w:sz w:val="22"/>
                <w:szCs w:val="22"/>
              </w:rPr>
              <w:t>Descrição dos Serviços</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rsidR="0089027B" w:rsidRDefault="00BE11CC" w:rsidP="0089027B">
            <w:pPr>
              <w:ind w:left="-85" w:firstLine="85"/>
              <w:jc w:val="center"/>
              <w:rPr>
                <w:color w:val="000000"/>
                <w:sz w:val="22"/>
                <w:szCs w:val="22"/>
              </w:rPr>
            </w:pPr>
            <w:r>
              <w:rPr>
                <w:color w:val="000000"/>
                <w:sz w:val="22"/>
                <w:szCs w:val="22"/>
              </w:rPr>
              <w:t>Municípios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color w:val="000000"/>
                <w:sz w:val="22"/>
                <w:szCs w:val="22"/>
              </w:rPr>
              <w:t xml:space="preserve">Valor Anual              </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iCs/>
                <w:color w:val="000000"/>
                <w:sz w:val="22"/>
              </w:rPr>
              <w:t xml:space="preserve">PERCENTUAL DE DESCONTO                 </w:t>
            </w:r>
            <w:r>
              <w:rPr>
                <w:b/>
                <w:bCs/>
                <w:color w:val="FF0000"/>
                <w:sz w:val="22"/>
                <w:szCs w:val="22"/>
              </w:rPr>
              <w:t>(Sobre a Tabela SINAPI)</w:t>
            </w:r>
          </w:p>
        </w:tc>
      </w:tr>
      <w:tr w:rsidR="0089027B" w:rsidTr="0089027B">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7B" w:rsidRDefault="0089027B">
            <w:pPr>
              <w:jc w:val="center"/>
              <w:rPr>
                <w:color w:val="000000"/>
                <w:sz w:val="22"/>
                <w:szCs w:val="22"/>
              </w:rPr>
            </w:pPr>
            <w:r>
              <w:rPr>
                <w:color w:val="000000"/>
                <w:sz w:val="22"/>
                <w:szCs w:val="22"/>
              </w:rPr>
              <w:t>01</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color w:val="000000"/>
                <w:sz w:val="22"/>
                <w:szCs w:val="22"/>
              </w:rPr>
              <w:t>Prestação de serviços de manutenção predial estabelecidos nas planilhas de serviços e insumos diversos, descritos nas tabelas SINAPI.</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89027B" w:rsidRDefault="0089027B" w:rsidP="000858E9">
            <w:pPr>
              <w:jc w:val="center"/>
              <w:rPr>
                <w:color w:val="000000"/>
                <w:sz w:val="22"/>
                <w:szCs w:val="22"/>
              </w:rPr>
            </w:pPr>
            <w:r>
              <w:rPr>
                <w:color w:val="000000"/>
                <w:sz w:val="22"/>
                <w:szCs w:val="22"/>
              </w:rPr>
              <w:t xml:space="preserve">Cuiabá </w:t>
            </w:r>
            <w:r>
              <w:rPr>
                <w:color w:val="000000"/>
                <w:sz w:val="22"/>
                <w:szCs w:val="22"/>
              </w:rPr>
              <w:br/>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9027B" w:rsidRDefault="0089027B" w:rsidP="003206F5">
            <w:pPr>
              <w:jc w:val="center"/>
              <w:rPr>
                <w:color w:val="000000"/>
                <w:sz w:val="22"/>
                <w:szCs w:val="22"/>
              </w:rPr>
            </w:pPr>
            <w:r>
              <w:rPr>
                <w:color w:val="000000"/>
                <w:sz w:val="22"/>
                <w:szCs w:val="22"/>
              </w:rPr>
              <w:t xml:space="preserve">R$ </w:t>
            </w:r>
            <w:r w:rsidR="003206F5">
              <w:rPr>
                <w:color w:val="000000"/>
                <w:sz w:val="22"/>
                <w:szCs w:val="22"/>
              </w:rPr>
              <w:t>9.473.425,26</w:t>
            </w:r>
          </w:p>
        </w:tc>
        <w:tc>
          <w:tcPr>
            <w:tcW w:w="2733" w:type="dxa"/>
            <w:tcBorders>
              <w:top w:val="single" w:sz="4" w:space="0" w:color="auto"/>
              <w:left w:val="nil"/>
              <w:bottom w:val="single" w:sz="4" w:space="0" w:color="auto"/>
              <w:right w:val="single" w:sz="4" w:space="0" w:color="auto"/>
            </w:tcBorders>
            <w:shd w:val="clear" w:color="auto" w:fill="auto"/>
            <w:noWrap/>
            <w:vAlign w:val="center"/>
            <w:hideMark/>
          </w:tcPr>
          <w:p w:rsidR="0089027B" w:rsidRDefault="0089027B">
            <w:pPr>
              <w:jc w:val="center"/>
              <w:rPr>
                <w:color w:val="000000"/>
                <w:sz w:val="22"/>
                <w:szCs w:val="22"/>
              </w:rPr>
            </w:pPr>
            <w:r>
              <w:rPr>
                <w:color w:val="000000"/>
                <w:sz w:val="22"/>
                <w:szCs w:val="22"/>
              </w:rPr>
              <w:t>....... , ...... %</w:t>
            </w:r>
          </w:p>
        </w:tc>
      </w:tr>
      <w:tr w:rsidR="000858E9" w:rsidTr="0089027B">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858E9" w:rsidRDefault="000858E9" w:rsidP="000858E9">
            <w:pPr>
              <w:jc w:val="center"/>
              <w:rPr>
                <w:color w:val="000000"/>
                <w:sz w:val="22"/>
                <w:szCs w:val="22"/>
              </w:rPr>
            </w:pPr>
            <w:r>
              <w:rPr>
                <w:color w:val="000000"/>
                <w:sz w:val="22"/>
                <w:szCs w:val="22"/>
              </w:rPr>
              <w:t>02</w:t>
            </w:r>
          </w:p>
        </w:tc>
        <w:tc>
          <w:tcPr>
            <w:tcW w:w="2385" w:type="dxa"/>
            <w:tcBorders>
              <w:top w:val="single" w:sz="4" w:space="0" w:color="auto"/>
              <w:left w:val="nil"/>
              <w:bottom w:val="single" w:sz="4" w:space="0" w:color="auto"/>
              <w:right w:val="single" w:sz="4" w:space="0" w:color="auto"/>
            </w:tcBorders>
            <w:shd w:val="clear" w:color="auto" w:fill="auto"/>
            <w:vAlign w:val="center"/>
          </w:tcPr>
          <w:p w:rsidR="000858E9" w:rsidRDefault="000858E9" w:rsidP="000858E9">
            <w:pPr>
              <w:jc w:val="center"/>
              <w:rPr>
                <w:color w:val="000000"/>
                <w:sz w:val="22"/>
                <w:szCs w:val="22"/>
              </w:rPr>
            </w:pPr>
            <w:r>
              <w:rPr>
                <w:color w:val="000000"/>
                <w:sz w:val="22"/>
                <w:szCs w:val="22"/>
              </w:rPr>
              <w:t>Prestação de serviços de manutenção predial estabelecidos nas planilhas de serviços e insumos diversos, descritos nas tabelas SINAPI.</w:t>
            </w:r>
          </w:p>
        </w:tc>
        <w:tc>
          <w:tcPr>
            <w:tcW w:w="2174" w:type="dxa"/>
            <w:tcBorders>
              <w:top w:val="single" w:sz="4" w:space="0" w:color="auto"/>
              <w:left w:val="nil"/>
              <w:bottom w:val="single" w:sz="4" w:space="0" w:color="auto"/>
              <w:right w:val="single" w:sz="4" w:space="0" w:color="auto"/>
            </w:tcBorders>
            <w:shd w:val="clear" w:color="auto" w:fill="auto"/>
            <w:vAlign w:val="center"/>
          </w:tcPr>
          <w:p w:rsidR="000858E9" w:rsidRDefault="00E963E3" w:rsidP="000858E9">
            <w:pPr>
              <w:jc w:val="center"/>
              <w:rPr>
                <w:color w:val="000000"/>
                <w:sz w:val="22"/>
                <w:szCs w:val="22"/>
              </w:rPr>
            </w:pPr>
            <w:r>
              <w:rPr>
                <w:color w:val="000000"/>
                <w:sz w:val="22"/>
                <w:szCs w:val="22"/>
              </w:rPr>
              <w:t>Região Metropolitana</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858E9" w:rsidRDefault="000858E9" w:rsidP="003206F5">
            <w:pPr>
              <w:jc w:val="center"/>
              <w:rPr>
                <w:color w:val="000000"/>
                <w:sz w:val="22"/>
                <w:szCs w:val="22"/>
              </w:rPr>
            </w:pPr>
            <w:r>
              <w:rPr>
                <w:color w:val="000000"/>
                <w:sz w:val="22"/>
                <w:szCs w:val="22"/>
              </w:rPr>
              <w:t xml:space="preserve">R$ </w:t>
            </w:r>
            <w:r w:rsidR="003206F5">
              <w:rPr>
                <w:color w:val="000000"/>
                <w:sz w:val="22"/>
                <w:szCs w:val="22"/>
              </w:rPr>
              <w:t>10.436.092,99</w:t>
            </w:r>
          </w:p>
        </w:tc>
        <w:tc>
          <w:tcPr>
            <w:tcW w:w="2733" w:type="dxa"/>
            <w:tcBorders>
              <w:top w:val="single" w:sz="4" w:space="0" w:color="auto"/>
              <w:left w:val="nil"/>
              <w:bottom w:val="single" w:sz="4" w:space="0" w:color="auto"/>
              <w:right w:val="single" w:sz="4" w:space="0" w:color="auto"/>
            </w:tcBorders>
            <w:shd w:val="clear" w:color="auto" w:fill="auto"/>
            <w:noWrap/>
            <w:vAlign w:val="center"/>
          </w:tcPr>
          <w:p w:rsidR="000858E9" w:rsidRDefault="000858E9" w:rsidP="000858E9">
            <w:pPr>
              <w:jc w:val="center"/>
              <w:rPr>
                <w:color w:val="000000"/>
                <w:sz w:val="22"/>
                <w:szCs w:val="22"/>
              </w:rPr>
            </w:pPr>
            <w:r>
              <w:rPr>
                <w:color w:val="000000"/>
                <w:sz w:val="22"/>
                <w:szCs w:val="22"/>
              </w:rPr>
              <w:t>....... , ...... %</w:t>
            </w:r>
          </w:p>
        </w:tc>
      </w:tr>
      <w:tr w:rsidR="0089027B" w:rsidTr="0089027B">
        <w:trPr>
          <w:trHeight w:val="19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027B" w:rsidRDefault="0089027B">
            <w:pPr>
              <w:jc w:val="center"/>
              <w:rPr>
                <w:color w:val="000000"/>
                <w:sz w:val="22"/>
                <w:szCs w:val="22"/>
              </w:rPr>
            </w:pPr>
            <w:r>
              <w:rPr>
                <w:color w:val="000000"/>
                <w:sz w:val="22"/>
                <w:szCs w:val="22"/>
              </w:rPr>
              <w:t>0</w:t>
            </w:r>
            <w:r w:rsidR="000858E9">
              <w:rPr>
                <w:color w:val="000000"/>
                <w:sz w:val="22"/>
                <w:szCs w:val="22"/>
              </w:rPr>
              <w:t>3</w:t>
            </w:r>
          </w:p>
        </w:tc>
        <w:tc>
          <w:tcPr>
            <w:tcW w:w="2385" w:type="dxa"/>
            <w:tcBorders>
              <w:top w:val="nil"/>
              <w:left w:val="nil"/>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color w:val="000000"/>
                <w:sz w:val="22"/>
                <w:szCs w:val="22"/>
              </w:rPr>
              <w:t>Prestação de serviços de manutenção predial estabelecidos nas planilhas de serviços e insumos diversos, descritos nas tabelas SINAPI.</w:t>
            </w:r>
          </w:p>
        </w:tc>
        <w:tc>
          <w:tcPr>
            <w:tcW w:w="2174" w:type="dxa"/>
            <w:tcBorders>
              <w:top w:val="nil"/>
              <w:left w:val="nil"/>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color w:val="000000"/>
                <w:sz w:val="22"/>
                <w:szCs w:val="22"/>
              </w:rPr>
              <w:t>Alta floresta</w:t>
            </w:r>
            <w:r>
              <w:rPr>
                <w:color w:val="000000"/>
                <w:sz w:val="22"/>
                <w:szCs w:val="22"/>
              </w:rPr>
              <w:br/>
              <w:t>Colíder</w:t>
            </w:r>
            <w:r>
              <w:rPr>
                <w:color w:val="000000"/>
                <w:sz w:val="22"/>
                <w:szCs w:val="22"/>
              </w:rPr>
              <w:br/>
              <w:t>Juara</w:t>
            </w:r>
            <w:r>
              <w:rPr>
                <w:color w:val="000000"/>
                <w:sz w:val="22"/>
                <w:szCs w:val="22"/>
              </w:rPr>
              <w:br/>
              <w:t>Juína</w:t>
            </w:r>
            <w:r>
              <w:rPr>
                <w:color w:val="000000"/>
                <w:sz w:val="22"/>
                <w:szCs w:val="22"/>
              </w:rPr>
              <w:br/>
              <w:t>Peixoto de Azevedo</w:t>
            </w:r>
            <w:r>
              <w:rPr>
                <w:color w:val="000000"/>
                <w:sz w:val="22"/>
                <w:szCs w:val="22"/>
              </w:rPr>
              <w:br/>
              <w:t>Sinop</w:t>
            </w:r>
            <w:r>
              <w:rPr>
                <w:color w:val="000000"/>
                <w:sz w:val="22"/>
                <w:szCs w:val="22"/>
              </w:rPr>
              <w:br/>
              <w:t>Sorriso</w:t>
            </w:r>
          </w:p>
        </w:tc>
        <w:tc>
          <w:tcPr>
            <w:tcW w:w="0" w:type="auto"/>
            <w:tcBorders>
              <w:top w:val="nil"/>
              <w:left w:val="nil"/>
              <w:bottom w:val="single" w:sz="4" w:space="0" w:color="auto"/>
              <w:right w:val="single" w:sz="4" w:space="0" w:color="auto"/>
            </w:tcBorders>
            <w:shd w:val="clear" w:color="auto" w:fill="auto"/>
            <w:noWrap/>
            <w:vAlign w:val="center"/>
            <w:hideMark/>
          </w:tcPr>
          <w:p w:rsidR="0089027B" w:rsidRDefault="0089027B" w:rsidP="003206F5">
            <w:pPr>
              <w:jc w:val="center"/>
              <w:rPr>
                <w:color w:val="000000"/>
                <w:sz w:val="22"/>
                <w:szCs w:val="22"/>
              </w:rPr>
            </w:pPr>
            <w:r>
              <w:rPr>
                <w:color w:val="000000"/>
                <w:sz w:val="22"/>
                <w:szCs w:val="22"/>
              </w:rPr>
              <w:t xml:space="preserve">R$ </w:t>
            </w:r>
            <w:r w:rsidR="003206F5">
              <w:rPr>
                <w:color w:val="000000"/>
                <w:sz w:val="22"/>
                <w:szCs w:val="22"/>
              </w:rPr>
              <w:t>10.128.933,76</w:t>
            </w:r>
          </w:p>
        </w:tc>
        <w:tc>
          <w:tcPr>
            <w:tcW w:w="2733" w:type="dxa"/>
            <w:tcBorders>
              <w:top w:val="nil"/>
              <w:left w:val="nil"/>
              <w:bottom w:val="single" w:sz="4" w:space="0" w:color="auto"/>
              <w:right w:val="single" w:sz="4" w:space="0" w:color="auto"/>
            </w:tcBorders>
            <w:shd w:val="clear" w:color="auto" w:fill="auto"/>
            <w:noWrap/>
            <w:vAlign w:val="center"/>
            <w:hideMark/>
          </w:tcPr>
          <w:p w:rsidR="0089027B" w:rsidRDefault="0089027B">
            <w:pPr>
              <w:jc w:val="center"/>
              <w:rPr>
                <w:color w:val="000000"/>
                <w:sz w:val="22"/>
                <w:szCs w:val="22"/>
              </w:rPr>
            </w:pPr>
            <w:r>
              <w:rPr>
                <w:color w:val="000000"/>
                <w:sz w:val="22"/>
                <w:szCs w:val="22"/>
              </w:rPr>
              <w:t>....... , ...... %</w:t>
            </w:r>
          </w:p>
        </w:tc>
      </w:tr>
      <w:tr w:rsidR="0089027B" w:rsidTr="00830FF9">
        <w:trPr>
          <w:trHeight w:val="21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027B" w:rsidRDefault="0089027B">
            <w:pPr>
              <w:jc w:val="center"/>
              <w:rPr>
                <w:color w:val="000000"/>
                <w:sz w:val="22"/>
                <w:szCs w:val="22"/>
              </w:rPr>
            </w:pPr>
            <w:r>
              <w:rPr>
                <w:color w:val="000000"/>
                <w:sz w:val="22"/>
                <w:szCs w:val="22"/>
              </w:rPr>
              <w:t>0</w:t>
            </w:r>
            <w:r w:rsidR="000858E9">
              <w:rPr>
                <w:color w:val="000000"/>
                <w:sz w:val="22"/>
                <w:szCs w:val="22"/>
              </w:rPr>
              <w:t>4</w:t>
            </w:r>
          </w:p>
        </w:tc>
        <w:tc>
          <w:tcPr>
            <w:tcW w:w="2385" w:type="dxa"/>
            <w:tcBorders>
              <w:top w:val="nil"/>
              <w:left w:val="nil"/>
              <w:bottom w:val="single" w:sz="4" w:space="0" w:color="auto"/>
              <w:right w:val="single" w:sz="4" w:space="0" w:color="auto"/>
            </w:tcBorders>
            <w:shd w:val="clear" w:color="auto" w:fill="auto"/>
            <w:vAlign w:val="center"/>
            <w:hideMark/>
          </w:tcPr>
          <w:p w:rsidR="0089027B" w:rsidRDefault="0089027B">
            <w:pPr>
              <w:jc w:val="center"/>
              <w:rPr>
                <w:color w:val="000000"/>
                <w:sz w:val="22"/>
                <w:szCs w:val="22"/>
              </w:rPr>
            </w:pPr>
            <w:r>
              <w:rPr>
                <w:color w:val="000000"/>
                <w:sz w:val="22"/>
                <w:szCs w:val="22"/>
              </w:rPr>
              <w:t>Prestação de serviços de manutenção predial estabelecidos nas planilhas de serviços e insumos diversos, descritos nas tabelas SINAPI.</w:t>
            </w:r>
          </w:p>
        </w:tc>
        <w:tc>
          <w:tcPr>
            <w:tcW w:w="2174" w:type="dxa"/>
            <w:tcBorders>
              <w:top w:val="nil"/>
              <w:left w:val="nil"/>
              <w:bottom w:val="single" w:sz="4" w:space="0" w:color="auto"/>
              <w:right w:val="single" w:sz="4" w:space="0" w:color="auto"/>
            </w:tcBorders>
            <w:shd w:val="clear" w:color="auto" w:fill="auto"/>
            <w:vAlign w:val="center"/>
            <w:hideMark/>
          </w:tcPr>
          <w:p w:rsidR="00A5186A" w:rsidRPr="00A5186A" w:rsidRDefault="0089027B" w:rsidP="00A5186A">
            <w:pPr>
              <w:jc w:val="center"/>
              <w:rPr>
                <w:color w:val="000000"/>
                <w:sz w:val="22"/>
                <w:szCs w:val="22"/>
              </w:rPr>
            </w:pPr>
            <w:r>
              <w:rPr>
                <w:color w:val="000000"/>
                <w:sz w:val="22"/>
                <w:szCs w:val="22"/>
              </w:rPr>
              <w:br/>
            </w:r>
          </w:p>
          <w:p w:rsidR="00A5186A" w:rsidRPr="00A5186A" w:rsidRDefault="00A5186A" w:rsidP="00A5186A">
            <w:pPr>
              <w:jc w:val="center"/>
              <w:rPr>
                <w:color w:val="000000"/>
                <w:sz w:val="22"/>
                <w:szCs w:val="22"/>
              </w:rPr>
            </w:pPr>
            <w:r w:rsidRPr="00A5186A">
              <w:rPr>
                <w:color w:val="000000"/>
                <w:sz w:val="22"/>
                <w:szCs w:val="22"/>
              </w:rPr>
              <w:t>Cáceres</w:t>
            </w:r>
          </w:p>
          <w:p w:rsidR="00A5186A" w:rsidRPr="00A5186A" w:rsidRDefault="00A5186A" w:rsidP="00A5186A">
            <w:pPr>
              <w:jc w:val="center"/>
              <w:rPr>
                <w:color w:val="000000"/>
                <w:sz w:val="22"/>
                <w:szCs w:val="22"/>
              </w:rPr>
            </w:pPr>
            <w:r w:rsidRPr="00A5186A">
              <w:rPr>
                <w:color w:val="000000"/>
                <w:sz w:val="22"/>
                <w:szCs w:val="22"/>
              </w:rPr>
              <w:t>Diamantino</w:t>
            </w:r>
          </w:p>
          <w:p w:rsidR="00A5186A" w:rsidRPr="00A5186A" w:rsidRDefault="00A5186A" w:rsidP="00A5186A">
            <w:pPr>
              <w:jc w:val="center"/>
              <w:rPr>
                <w:color w:val="000000"/>
                <w:sz w:val="22"/>
                <w:szCs w:val="22"/>
              </w:rPr>
            </w:pPr>
            <w:r w:rsidRPr="00A5186A">
              <w:rPr>
                <w:color w:val="000000"/>
                <w:sz w:val="22"/>
                <w:szCs w:val="22"/>
              </w:rPr>
              <w:t>Pontes e Lacerda</w:t>
            </w:r>
          </w:p>
          <w:p w:rsidR="0089027B" w:rsidRDefault="00A5186A" w:rsidP="00A5186A">
            <w:pPr>
              <w:jc w:val="center"/>
              <w:rPr>
                <w:color w:val="000000"/>
                <w:sz w:val="22"/>
                <w:szCs w:val="22"/>
              </w:rPr>
            </w:pPr>
            <w:r w:rsidRPr="00A5186A">
              <w:rPr>
                <w:color w:val="000000"/>
                <w:sz w:val="22"/>
                <w:szCs w:val="22"/>
              </w:rPr>
              <w:t>Tangará da Serra, Barra do Bugres</w:t>
            </w:r>
          </w:p>
        </w:tc>
        <w:tc>
          <w:tcPr>
            <w:tcW w:w="0" w:type="auto"/>
            <w:tcBorders>
              <w:top w:val="nil"/>
              <w:left w:val="nil"/>
              <w:bottom w:val="single" w:sz="4" w:space="0" w:color="auto"/>
              <w:right w:val="single" w:sz="4" w:space="0" w:color="auto"/>
            </w:tcBorders>
            <w:shd w:val="clear" w:color="auto" w:fill="auto"/>
            <w:noWrap/>
            <w:vAlign w:val="center"/>
            <w:hideMark/>
          </w:tcPr>
          <w:p w:rsidR="0089027B" w:rsidRDefault="0089027B" w:rsidP="003206F5">
            <w:pPr>
              <w:jc w:val="center"/>
              <w:rPr>
                <w:color w:val="000000"/>
                <w:sz w:val="22"/>
                <w:szCs w:val="22"/>
              </w:rPr>
            </w:pPr>
            <w:r>
              <w:rPr>
                <w:color w:val="000000"/>
                <w:sz w:val="22"/>
                <w:szCs w:val="22"/>
              </w:rPr>
              <w:t xml:space="preserve">R$ </w:t>
            </w:r>
            <w:r w:rsidR="003206F5">
              <w:rPr>
                <w:color w:val="000000"/>
                <w:sz w:val="22"/>
                <w:szCs w:val="22"/>
              </w:rPr>
              <w:t>7.433.951,56</w:t>
            </w:r>
          </w:p>
        </w:tc>
        <w:tc>
          <w:tcPr>
            <w:tcW w:w="2733" w:type="dxa"/>
            <w:tcBorders>
              <w:top w:val="nil"/>
              <w:left w:val="nil"/>
              <w:bottom w:val="single" w:sz="4" w:space="0" w:color="auto"/>
              <w:right w:val="single" w:sz="4" w:space="0" w:color="auto"/>
            </w:tcBorders>
            <w:shd w:val="clear" w:color="auto" w:fill="auto"/>
            <w:noWrap/>
            <w:vAlign w:val="center"/>
            <w:hideMark/>
          </w:tcPr>
          <w:p w:rsidR="0089027B" w:rsidRDefault="0089027B">
            <w:pPr>
              <w:jc w:val="center"/>
              <w:rPr>
                <w:color w:val="000000"/>
                <w:sz w:val="22"/>
                <w:szCs w:val="22"/>
              </w:rPr>
            </w:pPr>
            <w:r>
              <w:rPr>
                <w:color w:val="000000"/>
                <w:sz w:val="22"/>
                <w:szCs w:val="22"/>
              </w:rPr>
              <w:t>....... , ...... %</w:t>
            </w:r>
          </w:p>
        </w:tc>
      </w:tr>
      <w:tr w:rsidR="00A5186A" w:rsidTr="000743D9">
        <w:trPr>
          <w:trHeight w:val="250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5186A" w:rsidRDefault="00A5186A" w:rsidP="00A5186A">
            <w:pPr>
              <w:jc w:val="center"/>
              <w:rPr>
                <w:color w:val="000000"/>
                <w:sz w:val="22"/>
                <w:szCs w:val="22"/>
              </w:rPr>
            </w:pPr>
            <w:r>
              <w:rPr>
                <w:color w:val="000000"/>
                <w:sz w:val="22"/>
                <w:szCs w:val="22"/>
              </w:rPr>
              <w:t>0</w:t>
            </w:r>
            <w:r w:rsidR="000858E9">
              <w:rPr>
                <w:color w:val="000000"/>
                <w:sz w:val="22"/>
                <w:szCs w:val="22"/>
              </w:rPr>
              <w:t>5</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A5186A" w:rsidRDefault="00A5186A" w:rsidP="00A5186A">
            <w:pPr>
              <w:jc w:val="center"/>
              <w:rPr>
                <w:color w:val="000000"/>
                <w:sz w:val="22"/>
                <w:szCs w:val="22"/>
              </w:rPr>
            </w:pPr>
            <w:r>
              <w:rPr>
                <w:color w:val="000000"/>
                <w:sz w:val="22"/>
                <w:szCs w:val="22"/>
              </w:rPr>
              <w:t>Prestação de serviços de manutenção predial estabelecidos nas planilhas de serviços e insumos diversos, descritos nas tabelas SINAPI.</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rsidR="00A5186A" w:rsidRPr="00A5186A" w:rsidRDefault="00A5186A" w:rsidP="00A5186A">
            <w:pPr>
              <w:jc w:val="center"/>
              <w:rPr>
                <w:color w:val="000000"/>
                <w:sz w:val="22"/>
                <w:szCs w:val="22"/>
              </w:rPr>
            </w:pPr>
            <w:r w:rsidRPr="00A5186A">
              <w:rPr>
                <w:color w:val="000000"/>
                <w:sz w:val="22"/>
                <w:szCs w:val="22"/>
              </w:rPr>
              <w:t>Água Boa</w:t>
            </w:r>
          </w:p>
          <w:p w:rsidR="00A5186A" w:rsidRPr="00A5186A" w:rsidRDefault="00A5186A" w:rsidP="00A5186A">
            <w:pPr>
              <w:jc w:val="center"/>
              <w:rPr>
                <w:color w:val="000000"/>
                <w:sz w:val="22"/>
                <w:szCs w:val="22"/>
              </w:rPr>
            </w:pPr>
            <w:r w:rsidRPr="00A5186A">
              <w:rPr>
                <w:color w:val="000000"/>
                <w:sz w:val="22"/>
                <w:szCs w:val="22"/>
              </w:rPr>
              <w:t>Barra do Garças</w:t>
            </w:r>
          </w:p>
          <w:p w:rsidR="00A5186A" w:rsidRPr="00A5186A" w:rsidRDefault="00A5186A" w:rsidP="00A5186A">
            <w:pPr>
              <w:jc w:val="center"/>
              <w:rPr>
                <w:color w:val="000000"/>
                <w:sz w:val="22"/>
                <w:szCs w:val="22"/>
              </w:rPr>
            </w:pPr>
            <w:r w:rsidRPr="00A5186A">
              <w:rPr>
                <w:color w:val="000000"/>
                <w:sz w:val="22"/>
                <w:szCs w:val="22"/>
              </w:rPr>
              <w:t>Porto alegre do Norte</w:t>
            </w:r>
          </w:p>
          <w:p w:rsidR="00A5186A" w:rsidRPr="00A5186A" w:rsidRDefault="00A5186A" w:rsidP="00A5186A">
            <w:pPr>
              <w:jc w:val="center"/>
              <w:rPr>
                <w:color w:val="000000"/>
                <w:sz w:val="22"/>
                <w:szCs w:val="22"/>
              </w:rPr>
            </w:pPr>
            <w:r w:rsidRPr="00A5186A">
              <w:rPr>
                <w:color w:val="000000"/>
                <w:sz w:val="22"/>
                <w:szCs w:val="22"/>
              </w:rPr>
              <w:t>Rondonópolis</w:t>
            </w:r>
          </w:p>
          <w:p w:rsidR="00A5186A" w:rsidRDefault="00A5186A" w:rsidP="00A5186A">
            <w:pPr>
              <w:jc w:val="center"/>
              <w:rPr>
                <w:color w:val="000000"/>
                <w:sz w:val="22"/>
                <w:szCs w:val="22"/>
              </w:rPr>
            </w:pPr>
            <w:r w:rsidRPr="00A5186A">
              <w:rPr>
                <w:color w:val="000000"/>
                <w:sz w:val="22"/>
                <w:szCs w:val="22"/>
              </w:rPr>
              <w:t>São Felix do Araguaia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5186A" w:rsidRDefault="00A5186A" w:rsidP="003206F5">
            <w:pPr>
              <w:jc w:val="center"/>
              <w:rPr>
                <w:color w:val="000000"/>
                <w:sz w:val="22"/>
                <w:szCs w:val="22"/>
              </w:rPr>
            </w:pPr>
            <w:r>
              <w:rPr>
                <w:color w:val="000000"/>
                <w:sz w:val="22"/>
                <w:szCs w:val="22"/>
              </w:rPr>
              <w:t xml:space="preserve">R$ </w:t>
            </w:r>
            <w:r w:rsidR="003206F5">
              <w:rPr>
                <w:color w:val="000000"/>
                <w:sz w:val="22"/>
                <w:szCs w:val="22"/>
              </w:rPr>
              <w:t>6.197.210,78</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186A" w:rsidRDefault="00A5186A" w:rsidP="00A5186A">
            <w:pPr>
              <w:jc w:val="center"/>
              <w:rPr>
                <w:color w:val="000000"/>
                <w:sz w:val="22"/>
                <w:szCs w:val="22"/>
              </w:rPr>
            </w:pPr>
            <w:r>
              <w:rPr>
                <w:color w:val="000000"/>
                <w:sz w:val="22"/>
                <w:szCs w:val="22"/>
              </w:rPr>
              <w:t>....... , ...... %</w:t>
            </w:r>
          </w:p>
        </w:tc>
      </w:tr>
      <w:tr w:rsidR="00A5186A" w:rsidTr="000743D9">
        <w:trPr>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86A" w:rsidRPr="0089027B" w:rsidRDefault="00A5186A" w:rsidP="003206F5">
            <w:pPr>
              <w:rPr>
                <w:b/>
                <w:color w:val="000000"/>
                <w:sz w:val="22"/>
                <w:szCs w:val="22"/>
              </w:rPr>
            </w:pPr>
            <w:r w:rsidRPr="0089027B">
              <w:rPr>
                <w:b/>
                <w:color w:val="000000"/>
                <w:sz w:val="22"/>
                <w:szCs w:val="22"/>
              </w:rPr>
              <w:t xml:space="preserve">Valor Total R$ </w:t>
            </w:r>
            <w:r w:rsidR="003206F5">
              <w:rPr>
                <w:b/>
                <w:color w:val="000000"/>
                <w:sz w:val="22"/>
                <w:szCs w:val="22"/>
              </w:rPr>
              <w:t>43.669.614,35</w:t>
            </w:r>
            <w:r w:rsidRPr="0089027B">
              <w:rPr>
                <w:b/>
                <w:color w:val="000000"/>
                <w:sz w:val="22"/>
                <w:szCs w:val="22"/>
              </w:rPr>
              <w:t xml:space="preserve"> </w:t>
            </w:r>
            <w:r w:rsidRPr="003206F5">
              <w:rPr>
                <w:b/>
                <w:bCs/>
                <w:sz w:val="22"/>
                <w:szCs w:val="22"/>
              </w:rPr>
              <w:t>(</w:t>
            </w:r>
            <w:r w:rsidR="003206F5" w:rsidRPr="003206F5">
              <w:rPr>
                <w:b/>
                <w:bCs/>
                <w:sz w:val="22"/>
                <w:szCs w:val="22"/>
              </w:rPr>
              <w:t>quarenta e três milhões e seiscentos e sessenta e nove mil e seiscentos e quatorze reais e trinta e cinco centavos</w:t>
            </w:r>
            <w:r w:rsidRPr="003206F5">
              <w:rPr>
                <w:b/>
                <w:bCs/>
                <w:sz w:val="22"/>
                <w:szCs w:val="22"/>
              </w:rPr>
              <w:t>)</w:t>
            </w:r>
          </w:p>
        </w:tc>
      </w:tr>
    </w:tbl>
    <w:p w:rsidR="0089027B" w:rsidRDefault="0089027B" w:rsidP="0012132D">
      <w:pPr>
        <w:jc w:val="both"/>
      </w:pPr>
    </w:p>
    <w:p w:rsidR="000858E9" w:rsidRDefault="000858E9" w:rsidP="0012132D">
      <w:pPr>
        <w:jc w:val="both"/>
      </w:pPr>
    </w:p>
    <w:p w:rsidR="0012132D" w:rsidRDefault="0012132D" w:rsidP="0012132D">
      <w:pPr>
        <w:jc w:val="both"/>
      </w:pPr>
      <w:r>
        <w:t xml:space="preserve">DECLARAMOS que estão inclusas no valor cotado todas as despesas com mão-de-obra e, bem como, todos os tributos e encargos fiscais sociais, trabalhistas, previdenciários e comerciais e, ainda, os gastos com transporte e acondicionamento dos materiais em embalagens adequadas. </w:t>
      </w:r>
    </w:p>
    <w:p w:rsidR="0012132D" w:rsidRDefault="0012132D" w:rsidP="0012132D"/>
    <w:tbl>
      <w:tblPr>
        <w:tblpPr w:leftFromText="141" w:rightFromText="141" w:vertAnchor="page" w:horzAnchor="margin" w:tblpY="5178"/>
        <w:tblOverlap w:val="never"/>
        <w:tblW w:w="9493" w:type="dxa"/>
        <w:tblCellMar>
          <w:left w:w="70" w:type="dxa"/>
          <w:right w:w="70" w:type="dxa"/>
        </w:tblCellMar>
        <w:tblLook w:val="04A0" w:firstRow="1" w:lastRow="0" w:firstColumn="1" w:lastColumn="0" w:noHBand="0" w:noVBand="1"/>
      </w:tblPr>
      <w:tblGrid>
        <w:gridCol w:w="620"/>
        <w:gridCol w:w="1400"/>
        <w:gridCol w:w="3967"/>
        <w:gridCol w:w="1845"/>
        <w:gridCol w:w="1661"/>
      </w:tblGrid>
      <w:tr w:rsidR="0097789C" w:rsidRPr="00FD5CC0" w:rsidTr="0097789C">
        <w:trPr>
          <w:trHeight w:val="300"/>
        </w:trPr>
        <w:tc>
          <w:tcPr>
            <w:tcW w:w="949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7789C" w:rsidRPr="00FD5CC0" w:rsidRDefault="0097789C" w:rsidP="0097789C">
            <w:pPr>
              <w:jc w:val="center"/>
              <w:rPr>
                <w:b/>
                <w:bCs/>
                <w:color w:val="000000"/>
              </w:rPr>
            </w:pPr>
            <w:r w:rsidRPr="00FD5CC0">
              <w:rPr>
                <w:b/>
                <w:bCs/>
                <w:color w:val="000000"/>
              </w:rPr>
              <w:t xml:space="preserve">DADOS DA </w:t>
            </w:r>
            <w:r>
              <w:rPr>
                <w:b/>
                <w:bCs/>
                <w:color w:val="000000"/>
              </w:rPr>
              <w:t>LICITANTE</w:t>
            </w:r>
          </w:p>
        </w:tc>
      </w:tr>
      <w:tr w:rsidR="0097789C" w:rsidRPr="00FD5CC0" w:rsidTr="0097789C">
        <w:trPr>
          <w:trHeight w:val="300"/>
        </w:trPr>
        <w:tc>
          <w:tcPr>
            <w:tcW w:w="202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97789C" w:rsidRPr="00FD5CC0" w:rsidRDefault="0097789C" w:rsidP="0097789C">
            <w:pPr>
              <w:rPr>
                <w:rFonts w:ascii="Calibri" w:hAnsi="Calibri" w:cs="Calibri"/>
                <w:b/>
                <w:color w:val="000000"/>
                <w:highlight w:val="yellow"/>
              </w:rPr>
            </w:pPr>
            <w:r w:rsidRPr="00FD5CC0">
              <w:rPr>
                <w:rFonts w:ascii="Calibri" w:hAnsi="Calibri" w:cs="Calibri"/>
                <w:b/>
                <w:color w:val="000000"/>
                <w:highlight w:val="yellow"/>
              </w:rPr>
              <w:t>Capital Social:</w:t>
            </w:r>
          </w:p>
        </w:tc>
        <w:tc>
          <w:tcPr>
            <w:tcW w:w="7473" w:type="dxa"/>
            <w:gridSpan w:val="3"/>
            <w:tcBorders>
              <w:top w:val="single" w:sz="4" w:space="0" w:color="auto"/>
              <w:left w:val="nil"/>
              <w:bottom w:val="single" w:sz="4" w:space="0" w:color="auto"/>
              <w:right w:val="single" w:sz="4" w:space="0" w:color="auto"/>
            </w:tcBorders>
            <w:shd w:val="clear" w:color="auto" w:fill="FFFF00"/>
            <w:noWrap/>
            <w:vAlign w:val="bottom"/>
            <w:hideMark/>
          </w:tcPr>
          <w:p w:rsidR="0097789C" w:rsidRPr="00FD5CC0" w:rsidRDefault="0097789C" w:rsidP="0097789C">
            <w:pPr>
              <w:rPr>
                <w:rFonts w:ascii="Calibri" w:hAnsi="Calibri" w:cs="Calibri"/>
                <w:b/>
                <w:color w:val="000000"/>
                <w:highlight w:val="yellow"/>
              </w:rPr>
            </w:pPr>
            <w:r w:rsidRPr="003B5B44">
              <w:rPr>
                <w:rFonts w:ascii="Calibri" w:hAnsi="Calibri" w:cs="Calibri"/>
                <w:b/>
                <w:bCs/>
                <w:color w:val="000000"/>
                <w:highlight w:val="yellow"/>
              </w:rPr>
              <w:t xml:space="preserve">R$ </w:t>
            </w:r>
            <w:r w:rsidRPr="003B5B44">
              <w:rPr>
                <w:rFonts w:ascii="Calibri" w:hAnsi="Calibri" w:cs="Calibri"/>
                <w:b/>
                <w:color w:val="000000"/>
              </w:rPr>
              <w:t>........ , ..</w:t>
            </w:r>
          </w:p>
        </w:tc>
      </w:tr>
      <w:tr w:rsidR="0097789C" w:rsidRPr="00FD5CC0" w:rsidTr="0097789C">
        <w:trPr>
          <w:trHeight w:val="300"/>
        </w:trPr>
        <w:tc>
          <w:tcPr>
            <w:tcW w:w="9493"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w:t>
            </w:r>
          </w:p>
        </w:tc>
      </w:tr>
      <w:tr w:rsidR="0097789C" w:rsidRPr="00FD5CC0" w:rsidTr="0097789C">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89C" w:rsidRPr="00FD5CC0" w:rsidRDefault="0097789C" w:rsidP="0097789C">
            <w:pPr>
              <w:jc w:val="center"/>
              <w:rPr>
                <w:b/>
                <w:bCs/>
                <w:color w:val="000000"/>
              </w:rPr>
            </w:pPr>
            <w:r w:rsidRPr="00FD5CC0">
              <w:rPr>
                <w:b/>
                <w:bCs/>
                <w:color w:val="000000"/>
              </w:rPr>
              <w:t>Item</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89C" w:rsidRPr="00FD5CC0" w:rsidRDefault="0097789C" w:rsidP="0097789C">
            <w:pPr>
              <w:jc w:val="center"/>
              <w:rPr>
                <w:b/>
                <w:bCs/>
                <w:color w:val="000000"/>
              </w:rPr>
            </w:pPr>
            <w:r w:rsidRPr="00FD5CC0">
              <w:rPr>
                <w:b/>
                <w:bCs/>
                <w:color w:val="000000"/>
              </w:rPr>
              <w:t xml:space="preserve">Contrato nº </w:t>
            </w:r>
          </w:p>
        </w:tc>
        <w:tc>
          <w:tcPr>
            <w:tcW w:w="39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789C" w:rsidRPr="00FD5CC0" w:rsidRDefault="0097789C" w:rsidP="0097789C">
            <w:pPr>
              <w:jc w:val="center"/>
              <w:rPr>
                <w:b/>
                <w:bCs/>
                <w:color w:val="000000"/>
              </w:rPr>
            </w:pPr>
            <w:r w:rsidRPr="00FD5CC0">
              <w:rPr>
                <w:b/>
                <w:bCs/>
                <w:color w:val="000000"/>
              </w:rPr>
              <w:t>Nome da Entidade</w:t>
            </w:r>
          </w:p>
        </w:tc>
        <w:tc>
          <w:tcPr>
            <w:tcW w:w="35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789C" w:rsidRPr="00FD5CC0" w:rsidRDefault="0097789C" w:rsidP="0097789C">
            <w:pPr>
              <w:jc w:val="center"/>
              <w:rPr>
                <w:b/>
                <w:bCs/>
                <w:color w:val="000000"/>
              </w:rPr>
            </w:pPr>
            <w:r w:rsidRPr="00FD5CC0">
              <w:rPr>
                <w:b/>
                <w:bCs/>
                <w:color w:val="000000"/>
              </w:rPr>
              <w:t>Valor</w:t>
            </w:r>
          </w:p>
        </w:tc>
      </w:tr>
      <w:tr w:rsidR="0097789C" w:rsidRPr="00FD5CC0" w:rsidTr="0097789C">
        <w:trPr>
          <w:trHeight w:val="300"/>
        </w:trPr>
        <w:tc>
          <w:tcPr>
            <w:tcW w:w="620" w:type="dxa"/>
            <w:vMerge/>
            <w:tcBorders>
              <w:top w:val="nil"/>
              <w:left w:val="single" w:sz="4" w:space="0" w:color="auto"/>
              <w:bottom w:val="single" w:sz="4" w:space="0" w:color="000000"/>
              <w:right w:val="single" w:sz="4" w:space="0" w:color="auto"/>
            </w:tcBorders>
            <w:vAlign w:val="center"/>
            <w:hideMark/>
          </w:tcPr>
          <w:p w:rsidR="0097789C" w:rsidRPr="00FD5CC0" w:rsidRDefault="0097789C" w:rsidP="0097789C">
            <w:pPr>
              <w:rPr>
                <w:b/>
                <w:bCs/>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97789C" w:rsidRPr="00FD5CC0" w:rsidRDefault="0097789C" w:rsidP="0097789C">
            <w:pPr>
              <w:rPr>
                <w:b/>
                <w:bCs/>
                <w:color w:val="000000"/>
              </w:rPr>
            </w:pPr>
          </w:p>
        </w:tc>
        <w:tc>
          <w:tcPr>
            <w:tcW w:w="3967" w:type="dxa"/>
            <w:vMerge/>
            <w:tcBorders>
              <w:top w:val="nil"/>
              <w:left w:val="single" w:sz="4" w:space="0" w:color="auto"/>
              <w:bottom w:val="single" w:sz="4" w:space="0" w:color="000000"/>
              <w:right w:val="single" w:sz="4" w:space="0" w:color="auto"/>
            </w:tcBorders>
            <w:vAlign w:val="center"/>
            <w:hideMark/>
          </w:tcPr>
          <w:p w:rsidR="0097789C" w:rsidRPr="00FD5CC0" w:rsidRDefault="0097789C" w:rsidP="0097789C">
            <w:pPr>
              <w:rPr>
                <w:b/>
                <w:bCs/>
                <w:color w:val="000000"/>
              </w:rPr>
            </w:pPr>
          </w:p>
        </w:tc>
        <w:tc>
          <w:tcPr>
            <w:tcW w:w="1845" w:type="dxa"/>
            <w:tcBorders>
              <w:top w:val="nil"/>
              <w:left w:val="nil"/>
              <w:bottom w:val="single" w:sz="4" w:space="0" w:color="auto"/>
              <w:right w:val="single" w:sz="4" w:space="0" w:color="auto"/>
            </w:tcBorders>
            <w:shd w:val="clear" w:color="auto" w:fill="auto"/>
            <w:noWrap/>
            <w:vAlign w:val="center"/>
            <w:hideMark/>
          </w:tcPr>
          <w:p w:rsidR="0097789C" w:rsidRPr="00FD5CC0" w:rsidRDefault="0097789C" w:rsidP="0097789C">
            <w:pPr>
              <w:jc w:val="center"/>
              <w:rPr>
                <w:b/>
                <w:bCs/>
                <w:color w:val="000000"/>
              </w:rPr>
            </w:pPr>
            <w:r w:rsidRPr="00FD5CC0">
              <w:rPr>
                <w:b/>
                <w:bCs/>
                <w:color w:val="000000"/>
              </w:rPr>
              <w:t>Contrato</w:t>
            </w:r>
          </w:p>
        </w:tc>
        <w:tc>
          <w:tcPr>
            <w:tcW w:w="1661" w:type="dxa"/>
            <w:tcBorders>
              <w:top w:val="nil"/>
              <w:left w:val="nil"/>
              <w:bottom w:val="single" w:sz="4" w:space="0" w:color="auto"/>
              <w:right w:val="single" w:sz="4" w:space="0" w:color="auto"/>
            </w:tcBorders>
            <w:shd w:val="clear" w:color="auto" w:fill="auto"/>
            <w:noWrap/>
            <w:vAlign w:val="center"/>
            <w:hideMark/>
          </w:tcPr>
          <w:p w:rsidR="0097789C" w:rsidRPr="00FD5CC0" w:rsidRDefault="0097789C" w:rsidP="0097789C">
            <w:pPr>
              <w:jc w:val="center"/>
              <w:rPr>
                <w:b/>
                <w:bCs/>
                <w:color w:val="000000"/>
              </w:rPr>
            </w:pPr>
            <w:r w:rsidRPr="00FD5CC0">
              <w:rPr>
                <w:b/>
                <w:bCs/>
                <w:color w:val="000000"/>
              </w:rPr>
              <w:t>Saldo</w:t>
            </w:r>
          </w:p>
        </w:tc>
      </w:tr>
      <w:tr w:rsidR="0097789C" w:rsidRPr="00FD5CC0" w:rsidTr="009778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Pr>
                <w:rFonts w:ascii="Calibri" w:hAnsi="Calibri" w:cs="Calibri"/>
                <w:color w:val="000000"/>
              </w:rPr>
              <w:t>....</w:t>
            </w:r>
            <w:r w:rsidRPr="00FD5CC0">
              <w:rPr>
                <w:rFonts w:ascii="Calibri" w:hAnsi="Calibri" w:cs="Calibri"/>
                <w:color w:val="000000"/>
              </w:rPr>
              <w:t>/20xx</w:t>
            </w:r>
          </w:p>
        </w:tc>
        <w:tc>
          <w:tcPr>
            <w:tcW w:w="3967"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Pr>
                <w:rFonts w:ascii="Calibri" w:hAnsi="Calibri" w:cs="Calibri"/>
                <w:color w:val="000000"/>
              </w:rPr>
              <w:t>..................................</w:t>
            </w:r>
          </w:p>
        </w:tc>
        <w:tc>
          <w:tcPr>
            <w:tcW w:w="1845"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c>
          <w:tcPr>
            <w:tcW w:w="1661"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r>
      <w:tr w:rsidR="0097789C" w:rsidRPr="00FD5CC0" w:rsidTr="009778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2</w:t>
            </w:r>
          </w:p>
        </w:tc>
        <w:tc>
          <w:tcPr>
            <w:tcW w:w="1400"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Pr>
                <w:rFonts w:ascii="Calibri" w:hAnsi="Calibri" w:cs="Calibri"/>
                <w:color w:val="000000"/>
              </w:rPr>
              <w:t>....</w:t>
            </w:r>
            <w:r w:rsidRPr="00FD5CC0">
              <w:rPr>
                <w:rFonts w:ascii="Calibri" w:hAnsi="Calibri" w:cs="Calibri"/>
                <w:color w:val="000000"/>
              </w:rPr>
              <w:t>/20xx</w:t>
            </w:r>
          </w:p>
        </w:tc>
        <w:tc>
          <w:tcPr>
            <w:tcW w:w="3967"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Pr>
                <w:rFonts w:ascii="Calibri" w:hAnsi="Calibri" w:cs="Calibri"/>
                <w:color w:val="000000"/>
              </w:rPr>
              <w:t>..................................</w:t>
            </w:r>
          </w:p>
        </w:tc>
        <w:tc>
          <w:tcPr>
            <w:tcW w:w="1845"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c>
          <w:tcPr>
            <w:tcW w:w="1661"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r>
      <w:tr w:rsidR="0097789C" w:rsidRPr="00FD5CC0" w:rsidTr="009778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3</w:t>
            </w:r>
          </w:p>
        </w:tc>
        <w:tc>
          <w:tcPr>
            <w:tcW w:w="1400"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Pr>
                <w:rFonts w:ascii="Calibri" w:hAnsi="Calibri" w:cs="Calibri"/>
                <w:color w:val="000000"/>
              </w:rPr>
              <w:t>....</w:t>
            </w:r>
            <w:r w:rsidRPr="00FD5CC0">
              <w:rPr>
                <w:rFonts w:ascii="Calibri" w:hAnsi="Calibri" w:cs="Calibri"/>
                <w:color w:val="000000"/>
              </w:rPr>
              <w:t>/20xx</w:t>
            </w:r>
          </w:p>
        </w:tc>
        <w:tc>
          <w:tcPr>
            <w:tcW w:w="3967"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Pr>
                <w:rFonts w:ascii="Calibri" w:hAnsi="Calibri" w:cs="Calibri"/>
                <w:color w:val="000000"/>
              </w:rPr>
              <w:t>..................................</w:t>
            </w:r>
          </w:p>
        </w:tc>
        <w:tc>
          <w:tcPr>
            <w:tcW w:w="1845"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c>
          <w:tcPr>
            <w:tcW w:w="1661"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color w:val="000000"/>
              </w:rPr>
            </w:pPr>
            <w:r w:rsidRPr="00FD5CC0">
              <w:rPr>
                <w:rFonts w:ascii="Calibri" w:hAnsi="Calibri" w:cs="Calibri"/>
                <w:color w:val="000000"/>
              </w:rPr>
              <w:t xml:space="preserve">R$ </w:t>
            </w:r>
            <w:r>
              <w:rPr>
                <w:rFonts w:ascii="Calibri" w:hAnsi="Calibri" w:cs="Calibri"/>
                <w:color w:val="000000"/>
              </w:rPr>
              <w:t>........ , ..</w:t>
            </w:r>
          </w:p>
        </w:tc>
      </w:tr>
      <w:tr w:rsidR="0097789C" w:rsidRPr="00FD5CC0" w:rsidTr="0097789C">
        <w:trPr>
          <w:trHeight w:val="300"/>
        </w:trPr>
        <w:tc>
          <w:tcPr>
            <w:tcW w:w="59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89C" w:rsidRPr="00FD5CC0" w:rsidRDefault="0097789C" w:rsidP="0097789C">
            <w:pPr>
              <w:jc w:val="right"/>
              <w:rPr>
                <w:rFonts w:ascii="Calibri" w:hAnsi="Calibri" w:cs="Calibri"/>
                <w:b/>
                <w:bCs/>
                <w:color w:val="000000"/>
              </w:rPr>
            </w:pPr>
            <w:r w:rsidRPr="00FD5CC0">
              <w:rPr>
                <w:rFonts w:ascii="Calibri" w:hAnsi="Calibri" w:cs="Calibri"/>
                <w:b/>
                <w:bCs/>
                <w:color w:val="000000"/>
              </w:rPr>
              <w:t>Total</w:t>
            </w:r>
          </w:p>
        </w:tc>
        <w:tc>
          <w:tcPr>
            <w:tcW w:w="1845" w:type="dxa"/>
            <w:tcBorders>
              <w:top w:val="nil"/>
              <w:left w:val="nil"/>
              <w:bottom w:val="single" w:sz="4" w:space="0" w:color="auto"/>
              <w:right w:val="single" w:sz="4" w:space="0" w:color="auto"/>
            </w:tcBorders>
            <w:shd w:val="clear" w:color="auto" w:fill="auto"/>
            <w:noWrap/>
            <w:vAlign w:val="bottom"/>
            <w:hideMark/>
          </w:tcPr>
          <w:p w:rsidR="0097789C" w:rsidRPr="00FD5CC0" w:rsidRDefault="0097789C" w:rsidP="0097789C">
            <w:pPr>
              <w:jc w:val="center"/>
              <w:rPr>
                <w:rFonts w:ascii="Calibri" w:hAnsi="Calibri" w:cs="Calibri"/>
                <w:b/>
                <w:bCs/>
                <w:color w:val="000000"/>
              </w:rPr>
            </w:pPr>
            <w:r w:rsidRPr="00FD5CC0">
              <w:rPr>
                <w:rFonts w:ascii="Calibri" w:hAnsi="Calibri" w:cs="Calibri"/>
                <w:b/>
                <w:bCs/>
                <w:color w:val="000000"/>
              </w:rPr>
              <w:t xml:space="preserve">R$ </w:t>
            </w:r>
            <w:r w:rsidRPr="003B5B44">
              <w:rPr>
                <w:rFonts w:ascii="Calibri" w:hAnsi="Calibri" w:cs="Calibri"/>
                <w:b/>
                <w:color w:val="000000"/>
              </w:rPr>
              <w:t>........ , ..</w:t>
            </w:r>
          </w:p>
        </w:tc>
        <w:tc>
          <w:tcPr>
            <w:tcW w:w="1661" w:type="dxa"/>
            <w:tcBorders>
              <w:top w:val="nil"/>
              <w:left w:val="nil"/>
              <w:bottom w:val="single" w:sz="4" w:space="0" w:color="auto"/>
              <w:right w:val="single" w:sz="4" w:space="0" w:color="auto"/>
            </w:tcBorders>
            <w:shd w:val="clear" w:color="auto" w:fill="FFFF00"/>
            <w:noWrap/>
            <w:vAlign w:val="bottom"/>
            <w:hideMark/>
          </w:tcPr>
          <w:p w:rsidR="0097789C" w:rsidRPr="00FD5CC0" w:rsidRDefault="0097789C" w:rsidP="0097789C">
            <w:pPr>
              <w:jc w:val="center"/>
              <w:rPr>
                <w:rFonts w:ascii="Calibri" w:hAnsi="Calibri" w:cs="Calibri"/>
                <w:b/>
                <w:bCs/>
                <w:color w:val="000000"/>
              </w:rPr>
            </w:pPr>
            <w:r w:rsidRPr="003B5B44">
              <w:rPr>
                <w:rFonts w:ascii="Calibri" w:hAnsi="Calibri" w:cs="Calibri"/>
                <w:b/>
                <w:bCs/>
                <w:color w:val="000000"/>
                <w:highlight w:val="yellow"/>
              </w:rPr>
              <w:t xml:space="preserve">R$ </w:t>
            </w:r>
            <w:r w:rsidRPr="003B5B44">
              <w:rPr>
                <w:rFonts w:ascii="Calibri" w:hAnsi="Calibri" w:cs="Calibri"/>
                <w:b/>
                <w:color w:val="000000"/>
              </w:rPr>
              <w:t>........ , ..</w:t>
            </w:r>
          </w:p>
        </w:tc>
      </w:tr>
    </w:tbl>
    <w:p w:rsidR="0012132D" w:rsidRDefault="0012132D" w:rsidP="0012132D">
      <w:r>
        <w:t xml:space="preserve">Prazo de validade da proposta: 90 (noventa) dias; </w:t>
      </w:r>
    </w:p>
    <w:tbl>
      <w:tblPr>
        <w:tblW w:w="9067" w:type="dxa"/>
        <w:tblCellMar>
          <w:left w:w="70" w:type="dxa"/>
          <w:right w:w="70" w:type="dxa"/>
        </w:tblCellMar>
        <w:tblLook w:val="04A0" w:firstRow="1" w:lastRow="0" w:firstColumn="1" w:lastColumn="0" w:noHBand="0" w:noVBand="1"/>
      </w:tblPr>
      <w:tblGrid>
        <w:gridCol w:w="3579"/>
        <w:gridCol w:w="5488"/>
      </w:tblGrid>
      <w:tr w:rsidR="00F46D06" w:rsidRPr="00F46D06" w:rsidTr="00771486">
        <w:trPr>
          <w:trHeight w:val="300"/>
        </w:trPr>
        <w:tc>
          <w:tcPr>
            <w:tcW w:w="3579" w:type="dxa"/>
            <w:tcBorders>
              <w:top w:val="nil"/>
              <w:left w:val="nil"/>
              <w:bottom w:val="nil"/>
              <w:right w:val="nil"/>
            </w:tcBorders>
            <w:shd w:val="clear" w:color="auto" w:fill="auto"/>
            <w:noWrap/>
            <w:vAlign w:val="bottom"/>
            <w:hideMark/>
          </w:tcPr>
          <w:p w:rsidR="00F46D06" w:rsidRPr="00F46D06" w:rsidRDefault="00F46D06" w:rsidP="00771486">
            <w:pPr>
              <w:rPr>
                <w:szCs w:val="20"/>
              </w:rPr>
            </w:pPr>
          </w:p>
        </w:tc>
        <w:tc>
          <w:tcPr>
            <w:tcW w:w="5488" w:type="dxa"/>
            <w:tcBorders>
              <w:top w:val="nil"/>
              <w:left w:val="nil"/>
              <w:bottom w:val="nil"/>
              <w:right w:val="nil"/>
            </w:tcBorders>
            <w:shd w:val="clear" w:color="auto" w:fill="auto"/>
            <w:noWrap/>
            <w:vAlign w:val="bottom"/>
            <w:hideMark/>
          </w:tcPr>
          <w:p w:rsidR="00F46D06" w:rsidRPr="00F46D06" w:rsidRDefault="00F46D06" w:rsidP="00771486">
            <w:pPr>
              <w:rPr>
                <w:szCs w:val="20"/>
              </w:rPr>
            </w:pPr>
          </w:p>
        </w:tc>
      </w:tr>
      <w:tr w:rsidR="00F46D06" w:rsidRPr="00F46D06" w:rsidTr="00771486">
        <w:trPr>
          <w:trHeight w:val="300"/>
        </w:trPr>
        <w:tc>
          <w:tcPr>
            <w:tcW w:w="3579" w:type="dxa"/>
            <w:tcBorders>
              <w:top w:val="nil"/>
              <w:left w:val="nil"/>
              <w:bottom w:val="nil"/>
              <w:right w:val="nil"/>
            </w:tcBorders>
            <w:shd w:val="clear" w:color="auto" w:fill="auto"/>
            <w:noWrap/>
            <w:vAlign w:val="bottom"/>
            <w:hideMark/>
          </w:tcPr>
          <w:p w:rsidR="00F46D06" w:rsidRPr="00F46D06" w:rsidRDefault="00F46D06" w:rsidP="00771486">
            <w:pPr>
              <w:rPr>
                <w:szCs w:val="20"/>
              </w:rPr>
            </w:pPr>
          </w:p>
        </w:tc>
        <w:tc>
          <w:tcPr>
            <w:tcW w:w="5488" w:type="dxa"/>
            <w:tcBorders>
              <w:top w:val="nil"/>
              <w:left w:val="nil"/>
              <w:bottom w:val="nil"/>
              <w:right w:val="nil"/>
            </w:tcBorders>
            <w:shd w:val="clear" w:color="auto" w:fill="auto"/>
            <w:noWrap/>
            <w:vAlign w:val="bottom"/>
            <w:hideMark/>
          </w:tcPr>
          <w:p w:rsidR="00F46D06" w:rsidRPr="00F46D06" w:rsidRDefault="00F46D06" w:rsidP="00771486">
            <w:pPr>
              <w:jc w:val="right"/>
              <w:rPr>
                <w:color w:val="000000"/>
                <w:szCs w:val="22"/>
              </w:rPr>
            </w:pPr>
            <w:r w:rsidRPr="00F46D06">
              <w:rPr>
                <w:color w:val="000000"/>
                <w:szCs w:val="22"/>
              </w:rPr>
              <w:t>Cuiabá, __ de_________ de 2020</w:t>
            </w:r>
            <w:r w:rsidR="00594FAC">
              <w:rPr>
                <w:color w:val="000000"/>
                <w:szCs w:val="22"/>
              </w:rPr>
              <w:t>.</w:t>
            </w:r>
          </w:p>
        </w:tc>
      </w:tr>
      <w:tr w:rsidR="00F46D06"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89027B" w:rsidRDefault="0089027B" w:rsidP="00771486">
            <w:pPr>
              <w:jc w:val="center"/>
              <w:rPr>
                <w:color w:val="000000"/>
                <w:szCs w:val="22"/>
              </w:rPr>
            </w:pPr>
          </w:p>
          <w:p w:rsidR="0089027B" w:rsidRDefault="0089027B" w:rsidP="00771486">
            <w:pPr>
              <w:jc w:val="center"/>
              <w:rPr>
                <w:color w:val="000000"/>
                <w:szCs w:val="22"/>
              </w:rPr>
            </w:pPr>
          </w:p>
          <w:p w:rsidR="00F46D06" w:rsidRPr="00F46D06" w:rsidRDefault="00F46D06" w:rsidP="00771486">
            <w:pPr>
              <w:jc w:val="center"/>
              <w:rPr>
                <w:color w:val="000000"/>
                <w:szCs w:val="22"/>
              </w:rPr>
            </w:pPr>
            <w:r w:rsidRPr="00F46D06">
              <w:rPr>
                <w:color w:val="000000"/>
                <w:szCs w:val="22"/>
              </w:rPr>
              <w:t>_______________________________________________________</w:t>
            </w:r>
          </w:p>
        </w:tc>
      </w:tr>
      <w:tr w:rsidR="00F46D06"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F46D06" w:rsidRPr="00F46D06" w:rsidRDefault="00F46D06" w:rsidP="00771486">
            <w:pPr>
              <w:jc w:val="center"/>
              <w:rPr>
                <w:color w:val="000000"/>
                <w:szCs w:val="22"/>
              </w:rPr>
            </w:pPr>
            <w:r w:rsidRPr="00F46D06">
              <w:rPr>
                <w:color w:val="000000"/>
                <w:szCs w:val="22"/>
              </w:rPr>
              <w:t>(Representan</w:t>
            </w:r>
            <w:r>
              <w:rPr>
                <w:color w:val="000000"/>
                <w:szCs w:val="22"/>
              </w:rPr>
              <w:t>te</w:t>
            </w:r>
            <w:r w:rsidRPr="00F46D06">
              <w:rPr>
                <w:color w:val="000000"/>
                <w:szCs w:val="22"/>
              </w:rPr>
              <w:t xml:space="preserve"> legal da Empresa)</w:t>
            </w:r>
          </w:p>
        </w:tc>
      </w:tr>
      <w:tr w:rsidR="00F46D06"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F46D06" w:rsidRDefault="00F46D06" w:rsidP="00771486">
            <w:pPr>
              <w:jc w:val="center"/>
              <w:rPr>
                <w:color w:val="FF0000"/>
                <w:szCs w:val="22"/>
              </w:rPr>
            </w:pPr>
            <w:r w:rsidRPr="00F46D06">
              <w:rPr>
                <w:color w:val="FF0000"/>
                <w:szCs w:val="22"/>
              </w:rPr>
              <w:t>Apor o Carimbo contendo o CNPJ, se o papel não contiver o timbre da empresa</w:t>
            </w: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97789C" w:rsidRDefault="0097789C" w:rsidP="00771486">
            <w:pPr>
              <w:jc w:val="center"/>
              <w:rPr>
                <w:color w:val="FF0000"/>
                <w:szCs w:val="22"/>
              </w:rPr>
            </w:pPr>
          </w:p>
          <w:p w:rsidR="0097789C" w:rsidRDefault="0097789C" w:rsidP="00771486">
            <w:pPr>
              <w:jc w:val="center"/>
              <w:rPr>
                <w:color w:val="FF0000"/>
                <w:szCs w:val="22"/>
              </w:rPr>
            </w:pPr>
          </w:p>
          <w:p w:rsidR="0097789C" w:rsidRDefault="0097789C" w:rsidP="00771486">
            <w:pPr>
              <w:jc w:val="center"/>
              <w:rPr>
                <w:color w:val="FF0000"/>
                <w:szCs w:val="22"/>
              </w:rPr>
            </w:pPr>
          </w:p>
          <w:p w:rsidR="0005244D" w:rsidRDefault="0005244D" w:rsidP="00771486">
            <w:pPr>
              <w:jc w:val="center"/>
              <w:rPr>
                <w:color w:val="FF0000"/>
                <w:szCs w:val="22"/>
              </w:rPr>
            </w:pPr>
          </w:p>
          <w:p w:rsidR="0005244D" w:rsidRDefault="0005244D" w:rsidP="00771486">
            <w:pPr>
              <w:jc w:val="center"/>
              <w:rPr>
                <w:color w:val="FF0000"/>
                <w:szCs w:val="22"/>
              </w:rPr>
            </w:pPr>
          </w:p>
          <w:p w:rsidR="0005244D" w:rsidRPr="00F46D06" w:rsidRDefault="0005244D" w:rsidP="00771486">
            <w:pPr>
              <w:jc w:val="center"/>
              <w:rPr>
                <w:color w:val="FF0000"/>
                <w:szCs w:val="22"/>
              </w:rPr>
            </w:pPr>
          </w:p>
        </w:tc>
      </w:tr>
    </w:tbl>
    <w:p w:rsidR="00990503" w:rsidRPr="00990503" w:rsidRDefault="00594FAC" w:rsidP="00990503">
      <w:pPr>
        <w:jc w:val="center"/>
      </w:pPr>
      <w:r>
        <w:lastRenderedPageBreak/>
        <w:t>ANEXO II</w:t>
      </w:r>
    </w:p>
    <w:p w:rsidR="00990503" w:rsidRDefault="00990503" w:rsidP="00990503">
      <w:pPr>
        <w:jc w:val="center"/>
        <w:rPr>
          <w:b/>
        </w:rPr>
      </w:pPr>
      <w:r w:rsidRPr="00990503">
        <w:rPr>
          <w:b/>
        </w:rPr>
        <w:t xml:space="preserve">PLANILHA DE COMPOSIÇÃO DAS TAXAS DE BONIFICAÇÃO E DESPESAS INDIRETAS – BDI </w:t>
      </w:r>
    </w:p>
    <w:p w:rsidR="0097789C" w:rsidRPr="00990503" w:rsidRDefault="0097789C" w:rsidP="00990503">
      <w:pPr>
        <w:jc w:val="center"/>
        <w:rPr>
          <w:b/>
        </w:rPr>
      </w:pPr>
    </w:p>
    <w:tbl>
      <w:tblPr>
        <w:tblW w:w="11251" w:type="dxa"/>
        <w:tblInd w:w="-1428" w:type="dxa"/>
        <w:tblCellMar>
          <w:left w:w="70" w:type="dxa"/>
          <w:right w:w="70" w:type="dxa"/>
        </w:tblCellMar>
        <w:tblLook w:val="04A0" w:firstRow="1" w:lastRow="0" w:firstColumn="1" w:lastColumn="0" w:noHBand="0" w:noVBand="1"/>
      </w:tblPr>
      <w:tblGrid>
        <w:gridCol w:w="2978"/>
        <w:gridCol w:w="1701"/>
        <w:gridCol w:w="1843"/>
        <w:gridCol w:w="146"/>
        <w:gridCol w:w="1463"/>
        <w:gridCol w:w="400"/>
        <w:gridCol w:w="2720"/>
      </w:tblGrid>
      <w:tr w:rsidR="00EA4C53" w:rsidTr="0097789C">
        <w:trPr>
          <w:trHeight w:val="510"/>
        </w:trPr>
        <w:tc>
          <w:tcPr>
            <w:tcW w:w="8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A4C53" w:rsidRDefault="00EA4C53">
            <w:pPr>
              <w:jc w:val="center"/>
              <w:rPr>
                <w:rFonts w:ascii="Calibri" w:hAnsi="Calibri"/>
                <w:b/>
                <w:bCs/>
                <w:color w:val="000000"/>
                <w:sz w:val="36"/>
                <w:szCs w:val="36"/>
              </w:rPr>
            </w:pPr>
            <w:r>
              <w:rPr>
                <w:rFonts w:ascii="Calibri" w:hAnsi="Calibri"/>
                <w:b/>
                <w:bCs/>
                <w:color w:val="000000"/>
                <w:sz w:val="36"/>
                <w:szCs w:val="36"/>
              </w:rPr>
              <w:t>BDI DE SERVIÇOS</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w:hAnsi="Calibri"/>
                <w:b/>
                <w:bCs/>
                <w:color w:val="000000"/>
                <w:sz w:val="36"/>
                <w:szCs w:val="36"/>
              </w:rPr>
            </w:pPr>
          </w:p>
        </w:tc>
        <w:tc>
          <w:tcPr>
            <w:tcW w:w="2720" w:type="dxa"/>
            <w:tcBorders>
              <w:top w:val="single" w:sz="8" w:space="0" w:color="auto"/>
              <w:left w:val="single" w:sz="8" w:space="0" w:color="auto"/>
              <w:bottom w:val="nil"/>
              <w:right w:val="single" w:sz="8" w:space="0" w:color="auto"/>
            </w:tcBorders>
            <w:shd w:val="clear" w:color="auto" w:fill="auto"/>
            <w:noWrap/>
            <w:vAlign w:val="bottom"/>
            <w:hideMark/>
          </w:tcPr>
          <w:p w:rsidR="00EA4C53" w:rsidRDefault="00EA4C53">
            <w:pPr>
              <w:rPr>
                <w:rFonts w:ascii="Calibri" w:hAnsi="Calibri"/>
                <w:b/>
                <w:bCs/>
                <w:color w:val="000000"/>
                <w:sz w:val="36"/>
                <w:szCs w:val="36"/>
              </w:rPr>
            </w:pPr>
            <w:r>
              <w:rPr>
                <w:rFonts w:ascii="Calibri" w:hAnsi="Calibri"/>
                <w:b/>
                <w:bCs/>
                <w:color w:val="000000"/>
                <w:sz w:val="36"/>
                <w:szCs w:val="36"/>
              </w:rPr>
              <w:t>BDI DE INSUMOS</w:t>
            </w:r>
          </w:p>
        </w:tc>
      </w:tr>
      <w:tr w:rsidR="00EA4C53" w:rsidTr="0097789C">
        <w:trPr>
          <w:trHeight w:val="300"/>
        </w:trPr>
        <w:tc>
          <w:tcPr>
            <w:tcW w:w="4679" w:type="dxa"/>
            <w:gridSpan w:val="2"/>
            <w:tcBorders>
              <w:top w:val="nil"/>
              <w:left w:val="single" w:sz="8" w:space="0" w:color="auto"/>
              <w:bottom w:val="single" w:sz="4" w:space="0" w:color="auto"/>
              <w:right w:val="nil"/>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ITENS RELATIVOS À ADMINISTRAÇÃO CENTRAL</w:t>
            </w:r>
          </w:p>
        </w:tc>
        <w:tc>
          <w:tcPr>
            <w:tcW w:w="1843" w:type="dxa"/>
            <w:tcBorders>
              <w:top w:val="nil"/>
              <w:left w:val="nil"/>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1463" w:type="dxa"/>
            <w:tcBorders>
              <w:top w:val="nil"/>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2720" w:type="dxa"/>
            <w:tcBorders>
              <w:top w:val="single" w:sz="8" w:space="0" w:color="auto"/>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AC - Administração Central</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3,00%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5,50%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1,50%</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DF - Custos Financeiros</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1,00%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1,23%</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1,11%</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C - Riscos</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0,97%</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0,97%</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0,56%</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S - Seguros e Garantias Contratuais</w:t>
            </w:r>
          </w:p>
        </w:tc>
        <w:tc>
          <w:tcPr>
            <w:tcW w:w="1701" w:type="dxa"/>
            <w:vMerge w:val="restart"/>
            <w:tcBorders>
              <w:top w:val="nil"/>
              <w:left w:val="nil"/>
              <w:bottom w:val="single" w:sz="4" w:space="0" w:color="000000"/>
              <w:right w:val="nil"/>
            </w:tcBorders>
            <w:shd w:val="clear" w:color="auto" w:fill="auto"/>
            <w:noWrap/>
            <w:vAlign w:val="center"/>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0,80%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0,80%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0,48%</w:t>
            </w:r>
          </w:p>
        </w:tc>
      </w:tr>
      <w:tr w:rsidR="00EA4C53" w:rsidTr="0097789C">
        <w:trPr>
          <w:trHeight w:val="300"/>
        </w:trPr>
        <w:tc>
          <w:tcPr>
            <w:tcW w:w="2978" w:type="dxa"/>
            <w:tcBorders>
              <w:top w:val="nil"/>
              <w:left w:val="single" w:sz="8" w:space="0" w:color="auto"/>
              <w:bottom w:val="single" w:sz="4"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 xml:space="preserve">G - Garantias </w:t>
            </w:r>
          </w:p>
        </w:tc>
        <w:tc>
          <w:tcPr>
            <w:tcW w:w="1701" w:type="dxa"/>
            <w:vMerge/>
            <w:tcBorders>
              <w:top w:val="nil"/>
              <w:left w:val="nil"/>
              <w:bottom w:val="single" w:sz="4" w:space="0" w:color="000000"/>
              <w:right w:val="nil"/>
            </w:tcBorders>
            <w:vAlign w:val="center"/>
            <w:hideMark/>
          </w:tcPr>
          <w:p w:rsidR="00EA4C53" w:rsidRDefault="00EA4C53">
            <w:pPr>
              <w:rPr>
                <w:rFonts w:ascii="Calibri Light" w:hAnsi="Calibri Light"/>
                <w:sz w:val="20"/>
                <w:szCs w:val="20"/>
              </w:rPr>
            </w:pPr>
          </w:p>
        </w:tc>
        <w:tc>
          <w:tcPr>
            <w:tcW w:w="1843" w:type="dxa"/>
            <w:tcBorders>
              <w:top w:val="nil"/>
              <w:left w:val="nil"/>
              <w:bottom w:val="single" w:sz="4"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0,20%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single" w:sz="4"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0,20%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single" w:sz="4"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0,00%</w:t>
            </w:r>
          </w:p>
        </w:tc>
      </w:tr>
      <w:tr w:rsidR="00EA4C53" w:rsidTr="0097789C">
        <w:trPr>
          <w:trHeight w:val="315"/>
        </w:trPr>
        <w:tc>
          <w:tcPr>
            <w:tcW w:w="2978" w:type="dxa"/>
            <w:tcBorders>
              <w:top w:val="nil"/>
              <w:left w:val="single" w:sz="8" w:space="0" w:color="auto"/>
              <w:bottom w:val="double" w:sz="6"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 </w:t>
            </w:r>
          </w:p>
        </w:tc>
        <w:tc>
          <w:tcPr>
            <w:tcW w:w="1701" w:type="dxa"/>
            <w:tcBorders>
              <w:top w:val="nil"/>
              <w:left w:val="nil"/>
              <w:bottom w:val="double" w:sz="6" w:space="0" w:color="auto"/>
              <w:right w:val="nil"/>
            </w:tcBorders>
            <w:shd w:val="clear" w:color="auto" w:fill="auto"/>
            <w:noWrap/>
            <w:vAlign w:val="bottom"/>
            <w:hideMark/>
          </w:tcPr>
          <w:p w:rsidR="00EA4C53" w:rsidRDefault="00EA4C53">
            <w:pPr>
              <w:jc w:val="right"/>
              <w:rPr>
                <w:rFonts w:ascii="Calibri Light" w:hAnsi="Calibri Light"/>
                <w:b/>
                <w:bCs/>
                <w:color w:val="000000"/>
                <w:sz w:val="22"/>
                <w:szCs w:val="22"/>
              </w:rPr>
            </w:pPr>
            <w:r>
              <w:rPr>
                <w:rFonts w:ascii="Calibri Light" w:hAnsi="Calibri Light"/>
                <w:b/>
                <w:bCs/>
                <w:color w:val="000000"/>
                <w:sz w:val="22"/>
                <w:szCs w:val="22"/>
              </w:rPr>
              <w:t>Sub-total</w:t>
            </w:r>
          </w:p>
        </w:tc>
        <w:tc>
          <w:tcPr>
            <w:tcW w:w="1843" w:type="dxa"/>
            <w:tcBorders>
              <w:top w:val="nil"/>
              <w:left w:val="nil"/>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5,97%</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000000"/>
                <w:sz w:val="22"/>
                <w:szCs w:val="22"/>
              </w:rPr>
            </w:pPr>
          </w:p>
        </w:tc>
        <w:tc>
          <w:tcPr>
            <w:tcW w:w="1463"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8,70%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000000"/>
                <w:sz w:val="22"/>
                <w:szCs w:val="22"/>
              </w:rPr>
            </w:pPr>
          </w:p>
        </w:tc>
        <w:tc>
          <w:tcPr>
            <w:tcW w:w="2720"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3,65%</w:t>
            </w:r>
          </w:p>
        </w:tc>
      </w:tr>
      <w:tr w:rsidR="00EA4C53" w:rsidTr="0097789C">
        <w:trPr>
          <w:trHeight w:val="315"/>
        </w:trPr>
        <w:tc>
          <w:tcPr>
            <w:tcW w:w="4679"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LUCRO</w:t>
            </w:r>
          </w:p>
        </w:tc>
        <w:tc>
          <w:tcPr>
            <w:tcW w:w="1843" w:type="dxa"/>
            <w:tcBorders>
              <w:top w:val="single" w:sz="4" w:space="0" w:color="auto"/>
              <w:left w:val="nil"/>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1463" w:type="dxa"/>
            <w:tcBorders>
              <w:top w:val="single" w:sz="4" w:space="0" w:color="auto"/>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2720" w:type="dxa"/>
            <w:tcBorders>
              <w:top w:val="single" w:sz="4" w:space="0" w:color="auto"/>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r>
      <w:tr w:rsidR="00EA4C53" w:rsidTr="0097789C">
        <w:trPr>
          <w:trHeight w:val="300"/>
        </w:trPr>
        <w:tc>
          <w:tcPr>
            <w:tcW w:w="2978" w:type="dxa"/>
            <w:tcBorders>
              <w:top w:val="nil"/>
              <w:left w:val="single" w:sz="8" w:space="0" w:color="auto"/>
              <w:bottom w:val="single" w:sz="4"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E - Lucro Operacional</w:t>
            </w:r>
          </w:p>
        </w:tc>
        <w:tc>
          <w:tcPr>
            <w:tcW w:w="1701" w:type="dxa"/>
            <w:tcBorders>
              <w:top w:val="nil"/>
              <w:left w:val="nil"/>
              <w:bottom w:val="single" w:sz="4"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7,40%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single" w:sz="4"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7,40%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single" w:sz="4"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3,50%</w:t>
            </w:r>
          </w:p>
        </w:tc>
      </w:tr>
      <w:tr w:rsidR="00EA4C53" w:rsidTr="0097789C">
        <w:trPr>
          <w:trHeight w:val="315"/>
        </w:trPr>
        <w:tc>
          <w:tcPr>
            <w:tcW w:w="2978" w:type="dxa"/>
            <w:tcBorders>
              <w:top w:val="nil"/>
              <w:left w:val="single" w:sz="8" w:space="0" w:color="auto"/>
              <w:bottom w:val="double" w:sz="6"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 </w:t>
            </w:r>
          </w:p>
        </w:tc>
        <w:tc>
          <w:tcPr>
            <w:tcW w:w="1701" w:type="dxa"/>
            <w:tcBorders>
              <w:top w:val="nil"/>
              <w:left w:val="nil"/>
              <w:bottom w:val="double" w:sz="6" w:space="0" w:color="auto"/>
              <w:right w:val="nil"/>
            </w:tcBorders>
            <w:shd w:val="clear" w:color="auto" w:fill="auto"/>
            <w:noWrap/>
            <w:vAlign w:val="bottom"/>
            <w:hideMark/>
          </w:tcPr>
          <w:p w:rsidR="00EA4C53" w:rsidRDefault="00EA4C53">
            <w:pPr>
              <w:jc w:val="right"/>
              <w:rPr>
                <w:rFonts w:ascii="Calibri Light" w:hAnsi="Calibri Light"/>
                <w:b/>
                <w:bCs/>
                <w:color w:val="000000"/>
                <w:sz w:val="22"/>
                <w:szCs w:val="22"/>
              </w:rPr>
            </w:pPr>
            <w:r>
              <w:rPr>
                <w:rFonts w:ascii="Calibri Light" w:hAnsi="Calibri Light"/>
                <w:b/>
                <w:bCs/>
                <w:color w:val="000000"/>
                <w:sz w:val="22"/>
                <w:szCs w:val="22"/>
              </w:rPr>
              <w:t>Sub-total</w:t>
            </w:r>
          </w:p>
        </w:tc>
        <w:tc>
          <w:tcPr>
            <w:tcW w:w="1843" w:type="dxa"/>
            <w:tcBorders>
              <w:top w:val="nil"/>
              <w:left w:val="nil"/>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7,40%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000000"/>
                <w:sz w:val="22"/>
                <w:szCs w:val="22"/>
              </w:rPr>
            </w:pPr>
          </w:p>
        </w:tc>
        <w:tc>
          <w:tcPr>
            <w:tcW w:w="1463"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7,40%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000000"/>
                <w:sz w:val="22"/>
                <w:szCs w:val="22"/>
              </w:rPr>
            </w:pPr>
          </w:p>
        </w:tc>
        <w:tc>
          <w:tcPr>
            <w:tcW w:w="2720"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3,50%</w:t>
            </w:r>
          </w:p>
        </w:tc>
      </w:tr>
      <w:tr w:rsidR="00EA4C53" w:rsidTr="0097789C">
        <w:trPr>
          <w:trHeight w:val="315"/>
        </w:trPr>
        <w:tc>
          <w:tcPr>
            <w:tcW w:w="4679"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BDI SEM IMPOSTOS</w:t>
            </w:r>
          </w:p>
        </w:tc>
        <w:tc>
          <w:tcPr>
            <w:tcW w:w="1843" w:type="dxa"/>
            <w:tcBorders>
              <w:top w:val="single" w:sz="4" w:space="0" w:color="auto"/>
              <w:left w:val="nil"/>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14,13%</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1463" w:type="dxa"/>
            <w:tcBorders>
              <w:top w:val="single" w:sz="4" w:space="0" w:color="auto"/>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14,13%</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2720" w:type="dxa"/>
            <w:tcBorders>
              <w:top w:val="single" w:sz="4" w:space="0" w:color="auto"/>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14,13%</w:t>
            </w:r>
          </w:p>
        </w:tc>
      </w:tr>
      <w:tr w:rsidR="00EA4C53" w:rsidTr="0097789C">
        <w:trPr>
          <w:trHeight w:val="300"/>
        </w:trPr>
        <w:tc>
          <w:tcPr>
            <w:tcW w:w="4679"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TAXAS E IMPOSTOS</w:t>
            </w:r>
          </w:p>
        </w:tc>
        <w:tc>
          <w:tcPr>
            <w:tcW w:w="1843" w:type="dxa"/>
            <w:tcBorders>
              <w:top w:val="nil"/>
              <w:left w:val="nil"/>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1463" w:type="dxa"/>
            <w:tcBorders>
              <w:top w:val="nil"/>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FFFF"/>
                <w:sz w:val="22"/>
                <w:szCs w:val="22"/>
              </w:rPr>
            </w:pPr>
          </w:p>
        </w:tc>
        <w:tc>
          <w:tcPr>
            <w:tcW w:w="2720" w:type="dxa"/>
            <w:tcBorders>
              <w:top w:val="nil"/>
              <w:left w:val="single" w:sz="8" w:space="0" w:color="auto"/>
              <w:bottom w:val="single" w:sz="4" w:space="0" w:color="auto"/>
              <w:right w:val="single" w:sz="8" w:space="0" w:color="auto"/>
            </w:tcBorders>
            <w:shd w:val="clear" w:color="000000" w:fill="808080"/>
            <w:noWrap/>
            <w:vAlign w:val="bottom"/>
            <w:hideMark/>
          </w:tcPr>
          <w:p w:rsidR="00EA4C53" w:rsidRDefault="00EA4C53">
            <w:pPr>
              <w:jc w:val="center"/>
              <w:rPr>
                <w:rFonts w:ascii="Calibri Light" w:hAnsi="Calibri Light"/>
                <w:b/>
                <w:bCs/>
                <w:color w:val="FFFFFF"/>
                <w:sz w:val="22"/>
                <w:szCs w:val="22"/>
              </w:rPr>
            </w:pPr>
            <w:r>
              <w:rPr>
                <w:rFonts w:ascii="Calibri Light" w:hAnsi="Calibri Light"/>
                <w:b/>
                <w:bCs/>
                <w:color w:val="FFFFFF"/>
                <w:sz w:val="22"/>
                <w:szCs w:val="22"/>
              </w:rPr>
              <w:t>% SOBRE PV</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F - PIS</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0,65%</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0,65%</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0,65%</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G - COFINS</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3,00%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3,00%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3,00%</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b/>
                <w:bCs/>
                <w:color w:val="FF0000"/>
                <w:sz w:val="20"/>
                <w:szCs w:val="20"/>
              </w:rPr>
            </w:pPr>
            <w:r>
              <w:rPr>
                <w:rFonts w:ascii="Calibri Light" w:hAnsi="Calibri Light"/>
                <w:b/>
                <w:bCs/>
                <w:color w:val="FF0000"/>
                <w:sz w:val="20"/>
                <w:szCs w:val="20"/>
              </w:rPr>
              <w:t>H - ISSQN</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b/>
                <w:bCs/>
                <w:color w:val="FF0000"/>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b/>
                <w:bCs/>
                <w:color w:val="FF0000"/>
                <w:sz w:val="20"/>
                <w:szCs w:val="20"/>
              </w:rPr>
            </w:pPr>
            <w:r>
              <w:rPr>
                <w:rFonts w:ascii="Calibri Light" w:hAnsi="Calibri Light"/>
                <w:b/>
                <w:bCs/>
                <w:color w:val="FF0000"/>
                <w:sz w:val="20"/>
                <w:szCs w:val="20"/>
              </w:rPr>
              <w:t>2,00%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b/>
                <w:bCs/>
                <w:color w:val="FF0000"/>
                <w:sz w:val="20"/>
                <w:szCs w:val="20"/>
              </w:rPr>
            </w:pPr>
            <w:r>
              <w:rPr>
                <w:rFonts w:ascii="Calibri Light" w:hAnsi="Calibri Light"/>
                <w:b/>
                <w:bCs/>
                <w:color w:val="FF0000"/>
                <w:sz w:val="20"/>
                <w:szCs w:val="20"/>
              </w:rPr>
              <w:t>2,00%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FF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b/>
                <w:bCs/>
                <w:color w:val="FF0000"/>
                <w:sz w:val="20"/>
                <w:szCs w:val="20"/>
              </w:rPr>
            </w:pPr>
            <w:r>
              <w:rPr>
                <w:rFonts w:ascii="Calibri Light" w:hAnsi="Calibri Light"/>
                <w:b/>
                <w:bCs/>
                <w:color w:val="FF0000"/>
                <w:sz w:val="20"/>
                <w:szCs w:val="20"/>
              </w:rPr>
              <w:t>0,00%</w:t>
            </w:r>
          </w:p>
        </w:tc>
      </w:tr>
      <w:tr w:rsidR="00EA4C53" w:rsidTr="0097789C">
        <w:trPr>
          <w:trHeight w:val="300"/>
        </w:trPr>
        <w:tc>
          <w:tcPr>
            <w:tcW w:w="4679" w:type="dxa"/>
            <w:gridSpan w:val="2"/>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Contribuição Previdenciária - Lei N° 13.161/15</w:t>
            </w: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4,50%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4,50%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4,50%</w:t>
            </w:r>
          </w:p>
        </w:tc>
      </w:tr>
      <w:tr w:rsidR="00EA4C53" w:rsidTr="0097789C">
        <w:trPr>
          <w:trHeight w:val="315"/>
        </w:trPr>
        <w:tc>
          <w:tcPr>
            <w:tcW w:w="2978" w:type="dxa"/>
            <w:tcBorders>
              <w:top w:val="nil"/>
              <w:left w:val="single" w:sz="8" w:space="0" w:color="auto"/>
              <w:bottom w:val="double" w:sz="6"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 </w:t>
            </w:r>
          </w:p>
        </w:tc>
        <w:tc>
          <w:tcPr>
            <w:tcW w:w="1701" w:type="dxa"/>
            <w:tcBorders>
              <w:top w:val="nil"/>
              <w:left w:val="nil"/>
              <w:bottom w:val="double" w:sz="6" w:space="0" w:color="auto"/>
              <w:right w:val="nil"/>
            </w:tcBorders>
            <w:shd w:val="clear" w:color="auto" w:fill="auto"/>
            <w:noWrap/>
            <w:vAlign w:val="bottom"/>
            <w:hideMark/>
          </w:tcPr>
          <w:p w:rsidR="00EA4C53" w:rsidRDefault="00EA4C53">
            <w:pPr>
              <w:jc w:val="right"/>
              <w:rPr>
                <w:rFonts w:ascii="Calibri Light" w:hAnsi="Calibri Light"/>
                <w:b/>
                <w:bCs/>
                <w:color w:val="000000"/>
                <w:sz w:val="22"/>
                <w:szCs w:val="22"/>
              </w:rPr>
            </w:pPr>
            <w:r>
              <w:rPr>
                <w:rFonts w:ascii="Calibri Light" w:hAnsi="Calibri Light"/>
                <w:b/>
                <w:bCs/>
                <w:color w:val="000000"/>
                <w:sz w:val="22"/>
                <w:szCs w:val="22"/>
              </w:rPr>
              <w:t>Sub-total</w:t>
            </w:r>
          </w:p>
        </w:tc>
        <w:tc>
          <w:tcPr>
            <w:tcW w:w="1843" w:type="dxa"/>
            <w:tcBorders>
              <w:top w:val="nil"/>
              <w:left w:val="nil"/>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10,15%</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000000"/>
                <w:sz w:val="22"/>
                <w:szCs w:val="22"/>
              </w:rPr>
            </w:pPr>
          </w:p>
        </w:tc>
        <w:tc>
          <w:tcPr>
            <w:tcW w:w="1463"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10,15%</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color w:val="000000"/>
                <w:sz w:val="22"/>
                <w:szCs w:val="22"/>
              </w:rPr>
            </w:pPr>
          </w:p>
        </w:tc>
        <w:tc>
          <w:tcPr>
            <w:tcW w:w="2720"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b/>
                <w:bCs/>
                <w:color w:val="000000"/>
                <w:sz w:val="22"/>
                <w:szCs w:val="22"/>
              </w:rPr>
            </w:pPr>
            <w:r>
              <w:rPr>
                <w:rFonts w:ascii="Calibri Light" w:hAnsi="Calibri Light"/>
                <w:b/>
                <w:bCs/>
                <w:color w:val="000000"/>
                <w:sz w:val="22"/>
                <w:szCs w:val="22"/>
              </w:rPr>
              <w:t>8,15%</w:t>
            </w:r>
          </w:p>
        </w:tc>
      </w:tr>
      <w:tr w:rsidR="00EA4C53" w:rsidTr="0097789C">
        <w:trPr>
          <w:trHeight w:val="330"/>
        </w:trPr>
        <w:tc>
          <w:tcPr>
            <w:tcW w:w="2978" w:type="dxa"/>
            <w:tcBorders>
              <w:top w:val="single" w:sz="4" w:space="0" w:color="auto"/>
              <w:left w:val="single" w:sz="8" w:space="0" w:color="auto"/>
              <w:bottom w:val="single" w:sz="4" w:space="0" w:color="auto"/>
              <w:right w:val="nil"/>
            </w:tcBorders>
            <w:shd w:val="clear" w:color="000000" w:fill="808080"/>
            <w:noWrap/>
            <w:vAlign w:val="center"/>
            <w:hideMark/>
          </w:tcPr>
          <w:p w:rsidR="00EA4C53" w:rsidRDefault="00EA4C53">
            <w:pPr>
              <w:rPr>
                <w:rFonts w:ascii="Calibri Light" w:hAnsi="Calibri Light"/>
                <w:b/>
                <w:bCs/>
                <w:color w:val="FFFFFF"/>
                <w:sz w:val="20"/>
                <w:szCs w:val="20"/>
              </w:rPr>
            </w:pPr>
            <w:r>
              <w:rPr>
                <w:rFonts w:ascii="Calibri Light" w:hAnsi="Calibri Light"/>
                <w:b/>
                <w:bCs/>
                <w:color w:val="FFFFFF"/>
                <w:sz w:val="20"/>
                <w:szCs w:val="20"/>
              </w:rPr>
              <w:t>BDI COM IMPOSTOS</w:t>
            </w:r>
          </w:p>
        </w:tc>
        <w:tc>
          <w:tcPr>
            <w:tcW w:w="1701" w:type="dxa"/>
            <w:tcBorders>
              <w:top w:val="single" w:sz="4" w:space="0" w:color="auto"/>
              <w:left w:val="nil"/>
              <w:bottom w:val="single" w:sz="4" w:space="0" w:color="auto"/>
              <w:right w:val="nil"/>
            </w:tcBorders>
            <w:shd w:val="clear" w:color="000000" w:fill="808080"/>
            <w:noWrap/>
            <w:vAlign w:val="center"/>
            <w:hideMark/>
          </w:tcPr>
          <w:p w:rsidR="00EA4C53" w:rsidRDefault="00EA4C53">
            <w:pPr>
              <w:rPr>
                <w:rFonts w:ascii="Calibri Light" w:hAnsi="Calibri Light"/>
                <w:b/>
                <w:bCs/>
                <w:color w:val="FFFFFF"/>
                <w:sz w:val="20"/>
                <w:szCs w:val="20"/>
              </w:rPr>
            </w:pPr>
            <w:r>
              <w:rPr>
                <w:rFonts w:ascii="Calibri Light" w:hAnsi="Calibri Light"/>
                <w:b/>
                <w:bCs/>
                <w:color w:val="FFFFFF"/>
                <w:sz w:val="20"/>
                <w:szCs w:val="20"/>
              </w:rPr>
              <w:t> </w:t>
            </w:r>
          </w:p>
        </w:tc>
        <w:tc>
          <w:tcPr>
            <w:tcW w:w="1843" w:type="dxa"/>
            <w:tcBorders>
              <w:top w:val="single" w:sz="4" w:space="0" w:color="auto"/>
              <w:left w:val="nil"/>
              <w:bottom w:val="single" w:sz="4" w:space="0" w:color="auto"/>
              <w:right w:val="single" w:sz="8" w:space="0" w:color="auto"/>
            </w:tcBorders>
            <w:shd w:val="clear" w:color="000000" w:fill="808080"/>
            <w:noWrap/>
            <w:vAlign w:val="center"/>
            <w:hideMark/>
          </w:tcPr>
          <w:p w:rsidR="00EA4C53" w:rsidRDefault="00EA4C53">
            <w:pPr>
              <w:rPr>
                <w:rFonts w:ascii="Calibri Light" w:hAnsi="Calibri Light"/>
                <w:b/>
                <w:bCs/>
                <w:color w:val="FFFFFF"/>
              </w:rPr>
            </w:pPr>
            <w:r>
              <w:rPr>
                <w:rFonts w:ascii="Calibri Light" w:hAnsi="Calibri Light"/>
                <w:b/>
                <w:bCs/>
                <w:color w:val="FFFFFF"/>
              </w:rPr>
              <w:t>26,73%</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b/>
                <w:bCs/>
                <w:color w:val="FFFFFF"/>
              </w:rPr>
            </w:pPr>
          </w:p>
        </w:tc>
        <w:tc>
          <w:tcPr>
            <w:tcW w:w="1463" w:type="dxa"/>
            <w:tcBorders>
              <w:top w:val="single" w:sz="4" w:space="0" w:color="auto"/>
              <w:left w:val="single" w:sz="8" w:space="0" w:color="auto"/>
              <w:bottom w:val="single" w:sz="4" w:space="0" w:color="auto"/>
              <w:right w:val="single" w:sz="8" w:space="0" w:color="auto"/>
            </w:tcBorders>
            <w:shd w:val="clear" w:color="000000" w:fill="808080"/>
            <w:noWrap/>
            <w:vAlign w:val="center"/>
            <w:hideMark/>
          </w:tcPr>
          <w:p w:rsidR="00EA4C53" w:rsidRDefault="00EA4C53">
            <w:pPr>
              <w:rPr>
                <w:rFonts w:ascii="Calibri Light" w:hAnsi="Calibri Light"/>
                <w:b/>
                <w:bCs/>
                <w:color w:val="FFFFFF"/>
              </w:rPr>
            </w:pPr>
            <w:r>
              <w:rPr>
                <w:rFonts w:ascii="Calibri Light" w:hAnsi="Calibri Light"/>
                <w:b/>
                <w:bCs/>
                <w:color w:val="FFFFFF"/>
              </w:rPr>
              <w:t>30,04%</w:t>
            </w:r>
          </w:p>
        </w:tc>
        <w:tc>
          <w:tcPr>
            <w:tcW w:w="400" w:type="dxa"/>
            <w:tcBorders>
              <w:top w:val="nil"/>
              <w:left w:val="nil"/>
              <w:bottom w:val="nil"/>
              <w:right w:val="nil"/>
            </w:tcBorders>
            <w:shd w:val="clear" w:color="auto" w:fill="auto"/>
            <w:noWrap/>
            <w:vAlign w:val="bottom"/>
            <w:hideMark/>
          </w:tcPr>
          <w:p w:rsidR="00EA4C53" w:rsidRDefault="00EA4C53">
            <w:pPr>
              <w:rPr>
                <w:rFonts w:ascii="Calibri Light" w:hAnsi="Calibri Light"/>
                <w:b/>
                <w:bCs/>
                <w:color w:val="FFFFFF"/>
              </w:rPr>
            </w:pPr>
          </w:p>
        </w:tc>
        <w:tc>
          <w:tcPr>
            <w:tcW w:w="2720" w:type="dxa"/>
            <w:tcBorders>
              <w:top w:val="single" w:sz="4" w:space="0" w:color="auto"/>
              <w:left w:val="single" w:sz="8" w:space="0" w:color="auto"/>
              <w:bottom w:val="single" w:sz="4" w:space="0" w:color="auto"/>
              <w:right w:val="single" w:sz="8" w:space="0" w:color="auto"/>
            </w:tcBorders>
            <w:shd w:val="clear" w:color="000000" w:fill="808080"/>
            <w:noWrap/>
            <w:vAlign w:val="center"/>
            <w:hideMark/>
          </w:tcPr>
          <w:p w:rsidR="00EA4C53" w:rsidRDefault="00EA4C53">
            <w:pPr>
              <w:rPr>
                <w:rFonts w:ascii="Calibri Light" w:hAnsi="Calibri Light"/>
                <w:b/>
                <w:bCs/>
                <w:color w:val="FFFFFF"/>
              </w:rPr>
            </w:pPr>
            <w:r>
              <w:rPr>
                <w:rFonts w:ascii="Calibri Light" w:hAnsi="Calibri Light"/>
                <w:b/>
                <w:bCs/>
                <w:color w:val="FFFFFF"/>
              </w:rPr>
              <w:t>16,83%</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Custo Direto - CD</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80,22%</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80,22%</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80,22%</w:t>
            </w:r>
          </w:p>
        </w:tc>
      </w:tr>
      <w:tr w:rsidR="00EA4C53" w:rsidTr="0097789C">
        <w:trPr>
          <w:trHeight w:val="300"/>
        </w:trPr>
        <w:tc>
          <w:tcPr>
            <w:tcW w:w="2978" w:type="dxa"/>
            <w:tcBorders>
              <w:top w:val="nil"/>
              <w:left w:val="single" w:sz="8" w:space="0" w:color="auto"/>
              <w:bottom w:val="nil"/>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BDI Final com impostos</w:t>
            </w:r>
          </w:p>
        </w:tc>
        <w:tc>
          <w:tcPr>
            <w:tcW w:w="1701"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1843" w:type="dxa"/>
            <w:tcBorders>
              <w:top w:val="nil"/>
              <w:left w:val="nil"/>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100,00%</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100,00%</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100,00%</w:t>
            </w:r>
          </w:p>
        </w:tc>
      </w:tr>
      <w:tr w:rsidR="00EA4C53" w:rsidTr="0097789C">
        <w:trPr>
          <w:trHeight w:val="315"/>
        </w:trPr>
        <w:tc>
          <w:tcPr>
            <w:tcW w:w="2978" w:type="dxa"/>
            <w:tcBorders>
              <w:top w:val="nil"/>
              <w:left w:val="single" w:sz="8" w:space="0" w:color="auto"/>
              <w:bottom w:val="double" w:sz="6"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Preço de Venda - PV</w:t>
            </w:r>
          </w:p>
        </w:tc>
        <w:tc>
          <w:tcPr>
            <w:tcW w:w="1701" w:type="dxa"/>
            <w:tcBorders>
              <w:top w:val="nil"/>
              <w:left w:val="nil"/>
              <w:bottom w:val="double" w:sz="6" w:space="0" w:color="auto"/>
              <w:right w:val="nil"/>
            </w:tcBorders>
            <w:shd w:val="clear" w:color="auto" w:fill="auto"/>
            <w:noWrap/>
            <w:vAlign w:val="bottom"/>
            <w:hideMark/>
          </w:tcPr>
          <w:p w:rsidR="00EA4C53" w:rsidRDefault="00EA4C53">
            <w:pPr>
              <w:rPr>
                <w:rFonts w:ascii="Calibri Light" w:hAnsi="Calibri Light"/>
                <w:sz w:val="20"/>
                <w:szCs w:val="20"/>
              </w:rPr>
            </w:pPr>
            <w:r>
              <w:rPr>
                <w:rFonts w:ascii="Calibri Light" w:hAnsi="Calibri Light"/>
                <w:sz w:val="20"/>
                <w:szCs w:val="20"/>
              </w:rPr>
              <w:t> </w:t>
            </w:r>
          </w:p>
        </w:tc>
        <w:tc>
          <w:tcPr>
            <w:tcW w:w="1843" w:type="dxa"/>
            <w:tcBorders>
              <w:top w:val="nil"/>
              <w:left w:val="nil"/>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26,73%</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1463"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30,04%</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color w:val="000000"/>
                <w:sz w:val="20"/>
                <w:szCs w:val="20"/>
              </w:rPr>
            </w:pPr>
          </w:p>
        </w:tc>
        <w:tc>
          <w:tcPr>
            <w:tcW w:w="2720" w:type="dxa"/>
            <w:tcBorders>
              <w:top w:val="nil"/>
              <w:left w:val="single" w:sz="8" w:space="0" w:color="auto"/>
              <w:bottom w:val="double" w:sz="6" w:space="0" w:color="auto"/>
              <w:right w:val="single" w:sz="8" w:space="0" w:color="auto"/>
            </w:tcBorders>
            <w:shd w:val="clear" w:color="auto" w:fill="auto"/>
            <w:noWrap/>
            <w:vAlign w:val="bottom"/>
            <w:hideMark/>
          </w:tcPr>
          <w:p w:rsidR="00EA4C53" w:rsidRDefault="00EA4C53">
            <w:pPr>
              <w:jc w:val="center"/>
              <w:rPr>
                <w:rFonts w:ascii="Calibri Light" w:hAnsi="Calibri Light"/>
                <w:color w:val="000000"/>
                <w:sz w:val="20"/>
                <w:szCs w:val="20"/>
              </w:rPr>
            </w:pPr>
            <w:r>
              <w:rPr>
                <w:rFonts w:ascii="Calibri Light" w:hAnsi="Calibri Light"/>
                <w:color w:val="000000"/>
                <w:sz w:val="20"/>
                <w:szCs w:val="20"/>
              </w:rPr>
              <w:t>16,83%</w:t>
            </w:r>
          </w:p>
        </w:tc>
      </w:tr>
      <w:tr w:rsidR="00EA4C53" w:rsidTr="0097789C">
        <w:trPr>
          <w:trHeight w:val="315"/>
        </w:trPr>
        <w:tc>
          <w:tcPr>
            <w:tcW w:w="6522" w:type="dxa"/>
            <w:gridSpan w:val="3"/>
            <w:tcBorders>
              <w:top w:val="single" w:sz="4" w:space="0" w:color="auto"/>
              <w:left w:val="single" w:sz="8" w:space="0" w:color="auto"/>
              <w:bottom w:val="nil"/>
              <w:right w:val="single" w:sz="8" w:space="0" w:color="000000"/>
            </w:tcBorders>
            <w:shd w:val="clear" w:color="auto" w:fill="auto"/>
            <w:noWrap/>
            <w:vAlign w:val="center"/>
            <w:hideMark/>
          </w:tcPr>
          <w:p w:rsidR="00EA4C53" w:rsidRDefault="00EA4C53">
            <w:pPr>
              <w:jc w:val="center"/>
              <w:rPr>
                <w:rFonts w:ascii="Calibri Light" w:hAnsi="Calibri Light"/>
                <w:b/>
                <w:bCs/>
                <w:i/>
                <w:iCs/>
                <w:color w:val="000000"/>
                <w:sz w:val="16"/>
                <w:szCs w:val="16"/>
              </w:rPr>
            </w:pPr>
            <w:r>
              <w:rPr>
                <w:rFonts w:ascii="Calibri Light" w:hAnsi="Calibri Light"/>
                <w:b/>
                <w:bCs/>
                <w:i/>
                <w:iCs/>
                <w:color w:val="000000"/>
                <w:sz w:val="16"/>
                <w:szCs w:val="16"/>
              </w:rPr>
              <w:t>Legenda:</w:t>
            </w:r>
          </w:p>
        </w:tc>
        <w:tc>
          <w:tcPr>
            <w:tcW w:w="146"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b/>
                <w:bCs/>
                <w:i/>
                <w:iCs/>
                <w:color w:val="000000"/>
                <w:sz w:val="16"/>
                <w:szCs w:val="16"/>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sz w:val="20"/>
                <w:szCs w:val="20"/>
              </w:rPr>
            </w:pPr>
            <w:r>
              <w:rPr>
                <w:rFonts w:ascii="Calibri Light" w:hAnsi="Calibri Light"/>
                <w:sz w:val="20"/>
                <w:szCs w:val="20"/>
              </w:rPr>
              <w:t> </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rPr>
                <w:rFonts w:ascii="Calibri" w:hAnsi="Calibri"/>
                <w:color w:val="000000"/>
                <w:sz w:val="22"/>
                <w:szCs w:val="22"/>
              </w:rPr>
            </w:pPr>
            <w:r>
              <w:rPr>
                <w:rFonts w:ascii="Calibri" w:hAnsi="Calibri"/>
                <w:color w:val="000000"/>
                <w:sz w:val="22"/>
                <w:szCs w:val="22"/>
              </w:rPr>
              <w:t> </w:t>
            </w:r>
          </w:p>
        </w:tc>
      </w:tr>
      <w:tr w:rsidR="00EA4C53" w:rsidTr="0097789C">
        <w:trPr>
          <w:trHeight w:val="675"/>
        </w:trPr>
        <w:tc>
          <w:tcPr>
            <w:tcW w:w="2978" w:type="dxa"/>
            <w:tcBorders>
              <w:top w:val="nil"/>
              <w:left w:val="single" w:sz="8" w:space="0" w:color="auto"/>
              <w:bottom w:val="nil"/>
              <w:right w:val="nil"/>
            </w:tcBorders>
            <w:shd w:val="clear" w:color="auto" w:fill="auto"/>
            <w:noWrap/>
            <w:vAlign w:val="center"/>
            <w:hideMark/>
          </w:tcPr>
          <w:p w:rsidR="00EA4C53" w:rsidRDefault="00EA4C53">
            <w:pPr>
              <w:rPr>
                <w:rFonts w:ascii="Calibri Light" w:hAnsi="Calibri Light"/>
                <w:i/>
                <w:iCs/>
                <w:color w:val="000000"/>
                <w:sz w:val="16"/>
                <w:szCs w:val="16"/>
              </w:rPr>
            </w:pPr>
            <w:r>
              <w:rPr>
                <w:rFonts w:ascii="Calibri Light" w:hAnsi="Calibri Light"/>
                <w:b/>
                <w:bCs/>
                <w:i/>
                <w:iCs/>
                <w:color w:val="000000"/>
                <w:sz w:val="16"/>
                <w:szCs w:val="16"/>
              </w:rPr>
              <w:t xml:space="preserve">PV </w:t>
            </w:r>
            <w:r>
              <w:rPr>
                <w:rFonts w:ascii="Calibri Light" w:hAnsi="Calibri Light"/>
                <w:i/>
                <w:iCs/>
                <w:color w:val="000000"/>
                <w:sz w:val="16"/>
                <w:szCs w:val="16"/>
              </w:rPr>
              <w:t>= Preço de Venda</w:t>
            </w:r>
          </w:p>
        </w:tc>
        <w:tc>
          <w:tcPr>
            <w:tcW w:w="3544" w:type="dxa"/>
            <w:gridSpan w:val="2"/>
            <w:tcBorders>
              <w:top w:val="nil"/>
              <w:left w:val="nil"/>
              <w:bottom w:val="nil"/>
              <w:right w:val="single" w:sz="8" w:space="0" w:color="000000"/>
            </w:tcBorders>
            <w:shd w:val="clear" w:color="auto" w:fill="auto"/>
            <w:vAlign w:val="center"/>
            <w:hideMark/>
          </w:tcPr>
          <w:p w:rsidR="00EA4C53" w:rsidRDefault="00EA4C53">
            <w:pPr>
              <w:rPr>
                <w:rFonts w:ascii="Calibri Light" w:hAnsi="Calibri Light"/>
                <w:i/>
                <w:iCs/>
                <w:color w:val="000000"/>
                <w:sz w:val="16"/>
                <w:szCs w:val="16"/>
              </w:rPr>
            </w:pPr>
            <w:r>
              <w:rPr>
                <w:rFonts w:ascii="Calibri Light" w:hAnsi="Calibri Light"/>
                <w:i/>
                <w:iCs/>
                <w:color w:val="000000"/>
                <w:sz w:val="16"/>
                <w:szCs w:val="16"/>
              </w:rPr>
              <w:t>IA = Inflação Acumulada (período de 12 meses - IPCA) = 4,84%</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i/>
                <w:iCs/>
                <w:color w:val="000000"/>
                <w:sz w:val="16"/>
                <w:szCs w:val="16"/>
              </w:rPr>
            </w:pPr>
          </w:p>
        </w:tc>
        <w:tc>
          <w:tcPr>
            <w:tcW w:w="1463" w:type="dxa"/>
            <w:tcBorders>
              <w:top w:val="nil"/>
              <w:left w:val="single" w:sz="8" w:space="0" w:color="auto"/>
              <w:bottom w:val="nil"/>
              <w:right w:val="single" w:sz="8" w:space="0" w:color="auto"/>
            </w:tcBorders>
            <w:shd w:val="clear" w:color="auto" w:fill="auto"/>
            <w:noWrap/>
            <w:vAlign w:val="center"/>
            <w:hideMark/>
          </w:tcPr>
          <w:p w:rsidR="00EA4C53" w:rsidRDefault="00EA4C53">
            <w:pPr>
              <w:rPr>
                <w:rFonts w:ascii="Calibri Light" w:hAnsi="Calibri Light"/>
                <w:sz w:val="20"/>
                <w:szCs w:val="20"/>
              </w:rPr>
            </w:pPr>
            <w:r>
              <w:rPr>
                <w:rFonts w:ascii="Calibri Light" w:hAnsi="Calibri Light"/>
                <w:sz w:val="20"/>
                <w:szCs w:val="20"/>
              </w:rPr>
              <w:t> </w:t>
            </w:r>
          </w:p>
        </w:tc>
        <w:tc>
          <w:tcPr>
            <w:tcW w:w="400"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2720" w:type="dxa"/>
            <w:tcBorders>
              <w:top w:val="nil"/>
              <w:left w:val="single" w:sz="8" w:space="0" w:color="auto"/>
              <w:bottom w:val="nil"/>
              <w:right w:val="single" w:sz="8" w:space="0" w:color="auto"/>
            </w:tcBorders>
            <w:shd w:val="clear" w:color="auto" w:fill="auto"/>
            <w:noWrap/>
            <w:vAlign w:val="center"/>
            <w:hideMark/>
          </w:tcPr>
          <w:p w:rsidR="00EA4C53" w:rsidRDefault="00EA4C53">
            <w:pPr>
              <w:rPr>
                <w:rFonts w:ascii="Calibri Light" w:hAnsi="Calibri Light"/>
                <w:sz w:val="20"/>
                <w:szCs w:val="20"/>
              </w:rPr>
            </w:pPr>
            <w:r>
              <w:rPr>
                <w:rFonts w:ascii="Calibri Light" w:hAnsi="Calibri Light"/>
                <w:sz w:val="20"/>
                <w:szCs w:val="20"/>
              </w:rPr>
              <w:t> </w:t>
            </w:r>
          </w:p>
        </w:tc>
      </w:tr>
      <w:tr w:rsidR="00EA4C53" w:rsidTr="0097789C">
        <w:trPr>
          <w:trHeight w:val="300"/>
        </w:trPr>
        <w:tc>
          <w:tcPr>
            <w:tcW w:w="2978" w:type="dxa"/>
            <w:tcBorders>
              <w:top w:val="nil"/>
              <w:left w:val="single" w:sz="8" w:space="0" w:color="auto"/>
              <w:bottom w:val="nil"/>
              <w:right w:val="nil"/>
            </w:tcBorders>
            <w:shd w:val="clear" w:color="auto" w:fill="auto"/>
            <w:noWrap/>
            <w:vAlign w:val="center"/>
            <w:hideMark/>
          </w:tcPr>
          <w:p w:rsidR="00EA4C53" w:rsidRDefault="00EA4C53">
            <w:pPr>
              <w:rPr>
                <w:rFonts w:ascii="Calibri Light" w:hAnsi="Calibri Light"/>
                <w:i/>
                <w:iCs/>
                <w:color w:val="000000"/>
                <w:sz w:val="16"/>
                <w:szCs w:val="16"/>
              </w:rPr>
            </w:pPr>
            <w:r>
              <w:rPr>
                <w:rFonts w:ascii="Calibri Light" w:hAnsi="Calibri Light"/>
                <w:i/>
                <w:iCs/>
                <w:color w:val="000000"/>
                <w:sz w:val="16"/>
                <w:szCs w:val="16"/>
              </w:rPr>
              <w:t>CD = Custo Direto</w:t>
            </w:r>
          </w:p>
        </w:tc>
        <w:tc>
          <w:tcPr>
            <w:tcW w:w="3544" w:type="dxa"/>
            <w:gridSpan w:val="2"/>
            <w:tcBorders>
              <w:top w:val="nil"/>
              <w:left w:val="nil"/>
              <w:bottom w:val="nil"/>
              <w:right w:val="single" w:sz="8" w:space="0" w:color="000000"/>
            </w:tcBorders>
            <w:shd w:val="clear" w:color="auto" w:fill="auto"/>
            <w:noWrap/>
            <w:vAlign w:val="center"/>
            <w:hideMark/>
          </w:tcPr>
          <w:p w:rsidR="00EA4C53" w:rsidRDefault="00EA4C53">
            <w:pPr>
              <w:rPr>
                <w:rFonts w:ascii="Calibri Light" w:hAnsi="Calibri Light"/>
                <w:i/>
                <w:iCs/>
                <w:color w:val="000000"/>
                <w:sz w:val="16"/>
                <w:szCs w:val="16"/>
              </w:rPr>
            </w:pPr>
            <w:r>
              <w:rPr>
                <w:rFonts w:ascii="Calibri Light" w:hAnsi="Calibri Light"/>
                <w:i/>
                <w:iCs/>
                <w:color w:val="000000"/>
                <w:sz w:val="16"/>
                <w:szCs w:val="16"/>
              </w:rPr>
              <w:t>CF = ((1 + Selic)¹/¹² x ((1+IA)¹/¹² -1)</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i/>
                <w:iCs/>
                <w:color w:val="000000"/>
                <w:sz w:val="16"/>
                <w:szCs w:val="16"/>
              </w:rPr>
            </w:pPr>
          </w:p>
        </w:tc>
        <w:tc>
          <w:tcPr>
            <w:tcW w:w="1463" w:type="dxa"/>
            <w:tcBorders>
              <w:top w:val="nil"/>
              <w:left w:val="single" w:sz="8" w:space="0" w:color="auto"/>
              <w:bottom w:val="nil"/>
              <w:right w:val="single" w:sz="8" w:space="0" w:color="auto"/>
            </w:tcBorders>
            <w:shd w:val="clear" w:color="auto" w:fill="auto"/>
            <w:noWrap/>
            <w:vAlign w:val="center"/>
            <w:hideMark/>
          </w:tcPr>
          <w:p w:rsidR="00EA4C53" w:rsidRDefault="00EA4C53">
            <w:pPr>
              <w:rPr>
                <w:rFonts w:ascii="Calibri Light" w:hAnsi="Calibri Light"/>
                <w:sz w:val="20"/>
                <w:szCs w:val="20"/>
              </w:rPr>
            </w:pPr>
            <w:r>
              <w:rPr>
                <w:rFonts w:ascii="Calibri Light" w:hAnsi="Calibri Light"/>
                <w:sz w:val="20"/>
                <w:szCs w:val="20"/>
              </w:rPr>
              <w:t> </w:t>
            </w:r>
          </w:p>
        </w:tc>
        <w:tc>
          <w:tcPr>
            <w:tcW w:w="400" w:type="dxa"/>
            <w:tcBorders>
              <w:top w:val="nil"/>
              <w:left w:val="nil"/>
              <w:bottom w:val="nil"/>
              <w:right w:val="nil"/>
            </w:tcBorders>
            <w:shd w:val="clear" w:color="auto" w:fill="auto"/>
            <w:noWrap/>
            <w:vAlign w:val="bottom"/>
            <w:hideMark/>
          </w:tcPr>
          <w:p w:rsidR="00EA4C53" w:rsidRDefault="00EA4C53">
            <w:pPr>
              <w:rPr>
                <w:rFonts w:ascii="Calibri Light" w:hAnsi="Calibri Light"/>
                <w:sz w:val="20"/>
                <w:szCs w:val="20"/>
              </w:rPr>
            </w:pPr>
          </w:p>
        </w:tc>
        <w:tc>
          <w:tcPr>
            <w:tcW w:w="2720" w:type="dxa"/>
            <w:tcBorders>
              <w:top w:val="nil"/>
              <w:left w:val="single" w:sz="8" w:space="0" w:color="auto"/>
              <w:bottom w:val="nil"/>
              <w:right w:val="single" w:sz="8" w:space="0" w:color="auto"/>
            </w:tcBorders>
            <w:shd w:val="clear" w:color="auto" w:fill="auto"/>
            <w:noWrap/>
            <w:vAlign w:val="center"/>
            <w:hideMark/>
          </w:tcPr>
          <w:p w:rsidR="00EA4C53" w:rsidRDefault="00EA4C53">
            <w:pPr>
              <w:rPr>
                <w:rFonts w:ascii="Calibri Light" w:hAnsi="Calibri Light"/>
                <w:sz w:val="20"/>
                <w:szCs w:val="20"/>
              </w:rPr>
            </w:pPr>
            <w:r>
              <w:rPr>
                <w:rFonts w:ascii="Calibri Light" w:hAnsi="Calibri Light"/>
                <w:sz w:val="20"/>
                <w:szCs w:val="20"/>
              </w:rPr>
              <w:t> </w:t>
            </w:r>
          </w:p>
        </w:tc>
      </w:tr>
      <w:tr w:rsidR="00EA4C53" w:rsidTr="0097789C">
        <w:trPr>
          <w:trHeight w:val="465"/>
        </w:trPr>
        <w:tc>
          <w:tcPr>
            <w:tcW w:w="2978" w:type="dxa"/>
            <w:tcBorders>
              <w:top w:val="nil"/>
              <w:left w:val="single" w:sz="8" w:space="0" w:color="auto"/>
              <w:bottom w:val="nil"/>
              <w:right w:val="nil"/>
            </w:tcBorders>
            <w:shd w:val="clear" w:color="auto" w:fill="auto"/>
            <w:noWrap/>
            <w:vAlign w:val="center"/>
            <w:hideMark/>
          </w:tcPr>
          <w:p w:rsidR="00EA4C53" w:rsidRDefault="00EA4C53">
            <w:pPr>
              <w:rPr>
                <w:rFonts w:ascii="Calibri Light" w:hAnsi="Calibri Light"/>
                <w:i/>
                <w:iCs/>
                <w:color w:val="000000"/>
                <w:sz w:val="16"/>
                <w:szCs w:val="16"/>
              </w:rPr>
            </w:pPr>
            <w:r>
              <w:rPr>
                <w:rFonts w:ascii="Calibri Light" w:hAnsi="Calibri Light"/>
                <w:i/>
                <w:iCs/>
                <w:color w:val="000000"/>
                <w:sz w:val="16"/>
                <w:szCs w:val="16"/>
              </w:rPr>
              <w:t>Selic Fev/2014 = 10,52%</w:t>
            </w:r>
          </w:p>
        </w:tc>
        <w:tc>
          <w:tcPr>
            <w:tcW w:w="3544" w:type="dxa"/>
            <w:gridSpan w:val="2"/>
            <w:tcBorders>
              <w:top w:val="nil"/>
              <w:left w:val="nil"/>
              <w:bottom w:val="nil"/>
              <w:right w:val="single" w:sz="8" w:space="0" w:color="000000"/>
            </w:tcBorders>
            <w:shd w:val="clear" w:color="auto" w:fill="auto"/>
            <w:vAlign w:val="center"/>
            <w:hideMark/>
          </w:tcPr>
          <w:p w:rsidR="00EA4C53" w:rsidRDefault="00EA4C53">
            <w:pPr>
              <w:rPr>
                <w:rFonts w:ascii="Calibri Light" w:hAnsi="Calibri Light"/>
                <w:i/>
                <w:iCs/>
                <w:color w:val="000000"/>
                <w:sz w:val="16"/>
                <w:szCs w:val="16"/>
              </w:rPr>
            </w:pPr>
            <w:r>
              <w:rPr>
                <w:rFonts w:ascii="Calibri Light" w:hAnsi="Calibri Light"/>
                <w:i/>
                <w:iCs/>
                <w:color w:val="000000"/>
                <w:sz w:val="16"/>
                <w:szCs w:val="16"/>
              </w:rPr>
              <w:t>Seguros e Garantias (2,5% a.a. sobre 5% do PV) - Prazo médio de 1 ano</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i/>
                <w:iCs/>
                <w:color w:val="000000"/>
                <w:sz w:val="16"/>
                <w:szCs w:val="16"/>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sz w:val="20"/>
                <w:szCs w:val="20"/>
              </w:rPr>
            </w:pPr>
            <w:r>
              <w:rPr>
                <w:rFonts w:ascii="Calibri Light" w:hAnsi="Calibri Light"/>
                <w:sz w:val="20"/>
                <w:szCs w:val="20"/>
              </w:rPr>
              <w:t> </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rPr>
                <w:rFonts w:ascii="Calibri" w:hAnsi="Calibri"/>
                <w:color w:val="000000"/>
                <w:sz w:val="22"/>
                <w:szCs w:val="22"/>
              </w:rPr>
            </w:pPr>
            <w:r>
              <w:rPr>
                <w:rFonts w:ascii="Calibri" w:hAnsi="Calibri"/>
                <w:color w:val="000000"/>
                <w:sz w:val="22"/>
                <w:szCs w:val="22"/>
              </w:rPr>
              <w:t> </w:t>
            </w:r>
          </w:p>
        </w:tc>
      </w:tr>
      <w:tr w:rsidR="00EA4C53" w:rsidTr="0097789C">
        <w:trPr>
          <w:trHeight w:val="435"/>
        </w:trPr>
        <w:tc>
          <w:tcPr>
            <w:tcW w:w="2978" w:type="dxa"/>
            <w:tcBorders>
              <w:top w:val="nil"/>
              <w:left w:val="single" w:sz="8" w:space="0" w:color="auto"/>
              <w:bottom w:val="single" w:sz="4" w:space="0" w:color="auto"/>
              <w:right w:val="nil"/>
            </w:tcBorders>
            <w:shd w:val="clear" w:color="auto" w:fill="auto"/>
            <w:noWrap/>
            <w:vAlign w:val="center"/>
            <w:hideMark/>
          </w:tcPr>
          <w:p w:rsidR="00EA4C53" w:rsidRDefault="00EA4C53">
            <w:pPr>
              <w:rPr>
                <w:rFonts w:ascii="Calibri Light" w:hAnsi="Calibri Light"/>
                <w:sz w:val="20"/>
                <w:szCs w:val="20"/>
              </w:rPr>
            </w:pPr>
            <w:r>
              <w:rPr>
                <w:rFonts w:ascii="Calibri Light" w:hAnsi="Calibri Light"/>
                <w:sz w:val="20"/>
                <w:szCs w:val="20"/>
              </w:rPr>
              <w:t> </w:t>
            </w:r>
          </w:p>
        </w:tc>
        <w:tc>
          <w:tcPr>
            <w:tcW w:w="3544" w:type="dxa"/>
            <w:gridSpan w:val="2"/>
            <w:tcBorders>
              <w:top w:val="nil"/>
              <w:left w:val="nil"/>
              <w:bottom w:val="single" w:sz="4" w:space="0" w:color="auto"/>
              <w:right w:val="single" w:sz="8" w:space="0" w:color="000000"/>
            </w:tcBorders>
            <w:shd w:val="clear" w:color="auto" w:fill="auto"/>
            <w:vAlign w:val="center"/>
            <w:hideMark/>
          </w:tcPr>
          <w:p w:rsidR="00EA4C53" w:rsidRDefault="00EA4C53">
            <w:pPr>
              <w:rPr>
                <w:rFonts w:ascii="Calibri Light" w:hAnsi="Calibri Light"/>
                <w:i/>
                <w:iCs/>
                <w:color w:val="000000"/>
                <w:sz w:val="16"/>
                <w:szCs w:val="16"/>
              </w:rPr>
            </w:pPr>
            <w:r>
              <w:rPr>
                <w:rFonts w:ascii="Calibri Light" w:hAnsi="Calibri Light"/>
                <w:i/>
                <w:iCs/>
                <w:color w:val="000000"/>
                <w:sz w:val="16"/>
                <w:szCs w:val="16"/>
              </w:rPr>
              <w:t>Lucro Operacional conforme Portaria SINFRA n°. 343/05 de 07 de junho de 2005.</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i/>
                <w:iCs/>
                <w:color w:val="000000"/>
                <w:sz w:val="16"/>
                <w:szCs w:val="16"/>
              </w:rPr>
            </w:pPr>
          </w:p>
        </w:tc>
        <w:tc>
          <w:tcPr>
            <w:tcW w:w="1463" w:type="dxa"/>
            <w:tcBorders>
              <w:top w:val="nil"/>
              <w:left w:val="single" w:sz="8" w:space="0" w:color="auto"/>
              <w:bottom w:val="nil"/>
              <w:right w:val="single" w:sz="8" w:space="0" w:color="auto"/>
            </w:tcBorders>
            <w:shd w:val="clear" w:color="auto" w:fill="auto"/>
            <w:noWrap/>
            <w:vAlign w:val="bottom"/>
            <w:hideMark/>
          </w:tcPr>
          <w:p w:rsidR="00EA4C53" w:rsidRDefault="00EA4C53">
            <w:pPr>
              <w:jc w:val="center"/>
              <w:rPr>
                <w:rFonts w:ascii="Calibri Light" w:hAnsi="Calibri Light"/>
                <w:sz w:val="20"/>
                <w:szCs w:val="20"/>
              </w:rPr>
            </w:pPr>
            <w:r>
              <w:rPr>
                <w:rFonts w:ascii="Calibri Light" w:hAnsi="Calibri Light"/>
                <w:sz w:val="20"/>
                <w:szCs w:val="20"/>
              </w:rPr>
              <w:t> </w:t>
            </w:r>
          </w:p>
        </w:tc>
        <w:tc>
          <w:tcPr>
            <w:tcW w:w="400" w:type="dxa"/>
            <w:tcBorders>
              <w:top w:val="nil"/>
              <w:left w:val="nil"/>
              <w:bottom w:val="nil"/>
              <w:right w:val="nil"/>
            </w:tcBorders>
            <w:shd w:val="clear" w:color="auto" w:fill="auto"/>
            <w:noWrap/>
            <w:vAlign w:val="bottom"/>
            <w:hideMark/>
          </w:tcPr>
          <w:p w:rsidR="00EA4C53" w:rsidRDefault="00EA4C53">
            <w:pPr>
              <w:jc w:val="center"/>
              <w:rPr>
                <w:rFonts w:ascii="Calibri Light" w:hAnsi="Calibri Light"/>
                <w:sz w:val="20"/>
                <w:szCs w:val="20"/>
              </w:rPr>
            </w:pPr>
          </w:p>
        </w:tc>
        <w:tc>
          <w:tcPr>
            <w:tcW w:w="2720" w:type="dxa"/>
            <w:tcBorders>
              <w:top w:val="nil"/>
              <w:left w:val="single" w:sz="8" w:space="0" w:color="auto"/>
              <w:bottom w:val="nil"/>
              <w:right w:val="single" w:sz="8" w:space="0" w:color="auto"/>
            </w:tcBorders>
            <w:shd w:val="clear" w:color="auto" w:fill="auto"/>
            <w:noWrap/>
            <w:vAlign w:val="bottom"/>
            <w:hideMark/>
          </w:tcPr>
          <w:p w:rsidR="00EA4C53" w:rsidRDefault="00EA4C53">
            <w:pPr>
              <w:rPr>
                <w:rFonts w:ascii="Calibri" w:hAnsi="Calibri"/>
                <w:color w:val="000000"/>
                <w:sz w:val="22"/>
                <w:szCs w:val="22"/>
              </w:rPr>
            </w:pPr>
            <w:r>
              <w:rPr>
                <w:rFonts w:ascii="Calibri" w:hAnsi="Calibri"/>
                <w:color w:val="000000"/>
                <w:sz w:val="22"/>
                <w:szCs w:val="22"/>
              </w:rPr>
              <w:t> </w:t>
            </w:r>
          </w:p>
        </w:tc>
      </w:tr>
      <w:tr w:rsidR="00EA4C53" w:rsidTr="0097789C">
        <w:trPr>
          <w:trHeight w:val="540"/>
        </w:trPr>
        <w:tc>
          <w:tcPr>
            <w:tcW w:w="2978" w:type="dxa"/>
            <w:tcBorders>
              <w:top w:val="nil"/>
              <w:left w:val="single" w:sz="8" w:space="0" w:color="auto"/>
              <w:bottom w:val="nil"/>
              <w:right w:val="nil"/>
            </w:tcBorders>
            <w:shd w:val="clear" w:color="auto" w:fill="auto"/>
            <w:vAlign w:val="center"/>
            <w:hideMark/>
          </w:tcPr>
          <w:p w:rsidR="00EA4C53" w:rsidRDefault="00EA4C53">
            <w:pPr>
              <w:rPr>
                <w:rFonts w:ascii="Calibri Light" w:hAnsi="Calibri Light"/>
                <w:b/>
                <w:bCs/>
                <w:i/>
                <w:iCs/>
                <w:color w:val="FF0000"/>
                <w:sz w:val="20"/>
                <w:szCs w:val="20"/>
              </w:rPr>
            </w:pPr>
            <w:r>
              <w:rPr>
                <w:rFonts w:ascii="Calibri Light" w:hAnsi="Calibri Light"/>
                <w:b/>
                <w:bCs/>
                <w:i/>
                <w:iCs/>
                <w:color w:val="FF0000"/>
                <w:sz w:val="20"/>
                <w:szCs w:val="20"/>
              </w:rPr>
              <w:t>Localidade / alíquota ISSQN</w:t>
            </w:r>
          </w:p>
        </w:tc>
        <w:tc>
          <w:tcPr>
            <w:tcW w:w="1701" w:type="dxa"/>
            <w:tcBorders>
              <w:top w:val="nil"/>
              <w:left w:val="nil"/>
              <w:bottom w:val="nil"/>
              <w:right w:val="nil"/>
            </w:tcBorders>
            <w:shd w:val="clear" w:color="auto" w:fill="auto"/>
            <w:vAlign w:val="center"/>
            <w:hideMark/>
          </w:tcPr>
          <w:p w:rsidR="00EA4C53" w:rsidRDefault="00EA4C53">
            <w:pPr>
              <w:jc w:val="center"/>
              <w:rPr>
                <w:rFonts w:ascii="Calibri Light" w:hAnsi="Calibri Light"/>
                <w:b/>
                <w:bCs/>
                <w:i/>
                <w:iCs/>
                <w:color w:val="FF0000"/>
                <w:sz w:val="20"/>
                <w:szCs w:val="20"/>
              </w:rPr>
            </w:pPr>
            <w:r>
              <w:rPr>
                <w:rFonts w:ascii="Calibri Light" w:hAnsi="Calibri Light"/>
                <w:b/>
                <w:bCs/>
                <w:i/>
                <w:iCs/>
                <w:color w:val="FF0000"/>
                <w:sz w:val="20"/>
                <w:szCs w:val="20"/>
              </w:rPr>
              <w:t>Para Mão de Obra</w:t>
            </w:r>
          </w:p>
        </w:tc>
        <w:tc>
          <w:tcPr>
            <w:tcW w:w="1843" w:type="dxa"/>
            <w:tcBorders>
              <w:top w:val="nil"/>
              <w:left w:val="nil"/>
              <w:bottom w:val="nil"/>
              <w:right w:val="single" w:sz="8" w:space="0" w:color="auto"/>
            </w:tcBorders>
            <w:shd w:val="clear" w:color="auto" w:fill="auto"/>
            <w:noWrap/>
            <w:vAlign w:val="center"/>
            <w:hideMark/>
          </w:tcPr>
          <w:p w:rsidR="00EA4C53" w:rsidRDefault="00EA4C53">
            <w:pPr>
              <w:rPr>
                <w:rFonts w:ascii="Calibri Light" w:hAnsi="Calibri Light"/>
                <w:b/>
                <w:bCs/>
                <w:i/>
                <w:iCs/>
                <w:sz w:val="20"/>
                <w:szCs w:val="20"/>
              </w:rPr>
            </w:pPr>
            <w:r>
              <w:rPr>
                <w:rFonts w:ascii="Calibri Light" w:hAnsi="Calibri Light"/>
                <w:b/>
                <w:bCs/>
                <w:i/>
                <w:iCs/>
                <w:sz w:val="20"/>
                <w:szCs w:val="20"/>
              </w:rPr>
              <w:t> </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b/>
                <w:bCs/>
                <w:i/>
                <w:iCs/>
                <w:sz w:val="20"/>
                <w:szCs w:val="20"/>
              </w:rPr>
            </w:pPr>
          </w:p>
        </w:tc>
        <w:tc>
          <w:tcPr>
            <w:tcW w:w="1463" w:type="dxa"/>
            <w:tcBorders>
              <w:top w:val="nil"/>
              <w:left w:val="single" w:sz="8" w:space="0" w:color="auto"/>
              <w:bottom w:val="nil"/>
              <w:right w:val="single" w:sz="8" w:space="0" w:color="auto"/>
            </w:tcBorders>
            <w:shd w:val="clear" w:color="auto" w:fill="auto"/>
            <w:noWrap/>
            <w:vAlign w:val="center"/>
            <w:hideMark/>
          </w:tcPr>
          <w:p w:rsidR="00EA4C53" w:rsidRDefault="00EA4C53">
            <w:pPr>
              <w:rPr>
                <w:rFonts w:ascii="Calibri Light" w:hAnsi="Calibri Light"/>
                <w:b/>
                <w:bCs/>
                <w:i/>
                <w:iCs/>
                <w:sz w:val="20"/>
                <w:szCs w:val="20"/>
              </w:rPr>
            </w:pPr>
            <w:r>
              <w:rPr>
                <w:rFonts w:ascii="Calibri Light" w:hAnsi="Calibri Light"/>
                <w:b/>
                <w:bCs/>
                <w:i/>
                <w:iCs/>
                <w:sz w:val="20"/>
                <w:szCs w:val="20"/>
              </w:rPr>
              <w:t> </w:t>
            </w:r>
          </w:p>
        </w:tc>
        <w:tc>
          <w:tcPr>
            <w:tcW w:w="400" w:type="dxa"/>
            <w:tcBorders>
              <w:top w:val="nil"/>
              <w:left w:val="nil"/>
              <w:bottom w:val="nil"/>
              <w:right w:val="nil"/>
            </w:tcBorders>
            <w:shd w:val="clear" w:color="auto" w:fill="auto"/>
            <w:noWrap/>
            <w:vAlign w:val="bottom"/>
            <w:hideMark/>
          </w:tcPr>
          <w:p w:rsidR="00EA4C53" w:rsidRDefault="00EA4C53">
            <w:pPr>
              <w:rPr>
                <w:rFonts w:ascii="Calibri Light" w:hAnsi="Calibri Light"/>
                <w:b/>
                <w:bCs/>
                <w:i/>
                <w:iCs/>
                <w:sz w:val="20"/>
                <w:szCs w:val="20"/>
              </w:rPr>
            </w:pPr>
          </w:p>
        </w:tc>
        <w:tc>
          <w:tcPr>
            <w:tcW w:w="2720" w:type="dxa"/>
            <w:tcBorders>
              <w:top w:val="nil"/>
              <w:left w:val="single" w:sz="8" w:space="0" w:color="auto"/>
              <w:bottom w:val="nil"/>
              <w:right w:val="single" w:sz="8" w:space="0" w:color="auto"/>
            </w:tcBorders>
            <w:shd w:val="clear" w:color="auto" w:fill="auto"/>
            <w:noWrap/>
            <w:vAlign w:val="center"/>
            <w:hideMark/>
          </w:tcPr>
          <w:p w:rsidR="00EA4C53" w:rsidRDefault="00EA4C53">
            <w:pPr>
              <w:rPr>
                <w:rFonts w:ascii="Calibri Light" w:hAnsi="Calibri Light"/>
                <w:b/>
                <w:bCs/>
                <w:i/>
                <w:iCs/>
                <w:sz w:val="20"/>
                <w:szCs w:val="20"/>
              </w:rPr>
            </w:pPr>
            <w:r>
              <w:rPr>
                <w:rFonts w:ascii="Calibri Light" w:hAnsi="Calibri Light"/>
                <w:b/>
                <w:bCs/>
                <w:i/>
                <w:iCs/>
                <w:sz w:val="20"/>
                <w:szCs w:val="20"/>
              </w:rPr>
              <w:t> </w:t>
            </w:r>
          </w:p>
        </w:tc>
      </w:tr>
      <w:tr w:rsidR="00EA4C53" w:rsidTr="0097789C">
        <w:trPr>
          <w:trHeight w:val="315"/>
        </w:trPr>
        <w:tc>
          <w:tcPr>
            <w:tcW w:w="2978" w:type="dxa"/>
            <w:tcBorders>
              <w:top w:val="nil"/>
              <w:left w:val="single" w:sz="8" w:space="0" w:color="auto"/>
              <w:bottom w:val="single" w:sz="8" w:space="0" w:color="auto"/>
              <w:right w:val="nil"/>
            </w:tcBorders>
            <w:shd w:val="clear" w:color="auto" w:fill="auto"/>
            <w:vAlign w:val="bottom"/>
            <w:hideMark/>
          </w:tcPr>
          <w:p w:rsidR="00EA4C53" w:rsidRDefault="00F845F4" w:rsidP="00F845F4">
            <w:pPr>
              <w:rPr>
                <w:rFonts w:ascii="Calibri Light" w:hAnsi="Calibri Light"/>
                <w:i/>
                <w:iCs/>
                <w:color w:val="FF0000"/>
                <w:sz w:val="22"/>
                <w:szCs w:val="22"/>
              </w:rPr>
            </w:pPr>
            <w:r>
              <w:rPr>
                <w:rFonts w:ascii="Calibri Light" w:hAnsi="Calibri Light"/>
                <w:i/>
                <w:iCs/>
                <w:color w:val="FF0000"/>
                <w:sz w:val="22"/>
                <w:szCs w:val="22"/>
              </w:rPr>
              <w:t xml:space="preserve">Alíquota </w:t>
            </w:r>
            <w:r w:rsidR="00EA4C53">
              <w:rPr>
                <w:rFonts w:ascii="Calibri Light" w:hAnsi="Calibri Light"/>
                <w:i/>
                <w:iCs/>
                <w:color w:val="FF0000"/>
                <w:sz w:val="22"/>
                <w:szCs w:val="22"/>
              </w:rPr>
              <w:t>= 5,0%</w:t>
            </w:r>
          </w:p>
        </w:tc>
        <w:tc>
          <w:tcPr>
            <w:tcW w:w="1701" w:type="dxa"/>
            <w:tcBorders>
              <w:top w:val="nil"/>
              <w:left w:val="nil"/>
              <w:bottom w:val="single" w:sz="8" w:space="0" w:color="auto"/>
              <w:right w:val="nil"/>
            </w:tcBorders>
            <w:shd w:val="clear" w:color="auto" w:fill="auto"/>
            <w:vAlign w:val="bottom"/>
            <w:hideMark/>
          </w:tcPr>
          <w:p w:rsidR="00EA4C53" w:rsidRDefault="00EA4C53">
            <w:pPr>
              <w:jc w:val="center"/>
              <w:rPr>
                <w:rFonts w:ascii="Calibri Light" w:hAnsi="Calibri Light"/>
                <w:color w:val="FF0000"/>
                <w:sz w:val="22"/>
                <w:szCs w:val="22"/>
              </w:rPr>
            </w:pPr>
            <w:r>
              <w:rPr>
                <w:rFonts w:ascii="Calibri Light" w:hAnsi="Calibri Light"/>
                <w:color w:val="FF0000"/>
                <w:sz w:val="22"/>
                <w:szCs w:val="22"/>
              </w:rPr>
              <w:t>40% sobre alíquota</w:t>
            </w:r>
          </w:p>
        </w:tc>
        <w:tc>
          <w:tcPr>
            <w:tcW w:w="1843" w:type="dxa"/>
            <w:tcBorders>
              <w:top w:val="nil"/>
              <w:left w:val="nil"/>
              <w:bottom w:val="single" w:sz="8" w:space="0" w:color="auto"/>
              <w:right w:val="single" w:sz="8" w:space="0" w:color="auto"/>
            </w:tcBorders>
            <w:shd w:val="clear" w:color="auto" w:fill="auto"/>
            <w:noWrap/>
            <w:vAlign w:val="bottom"/>
            <w:hideMark/>
          </w:tcPr>
          <w:p w:rsidR="00EA4C53" w:rsidRDefault="00EA4C53">
            <w:pPr>
              <w:rPr>
                <w:rFonts w:ascii="Calibri Light" w:hAnsi="Calibri Light"/>
                <w:color w:val="FF0000"/>
                <w:sz w:val="22"/>
                <w:szCs w:val="22"/>
              </w:rPr>
            </w:pPr>
            <w:r>
              <w:rPr>
                <w:rFonts w:ascii="Calibri Light" w:hAnsi="Calibri Light"/>
                <w:color w:val="FF0000"/>
                <w:sz w:val="22"/>
                <w:szCs w:val="22"/>
              </w:rPr>
              <w:t> </w:t>
            </w:r>
          </w:p>
        </w:tc>
        <w:tc>
          <w:tcPr>
            <w:tcW w:w="146" w:type="dxa"/>
            <w:tcBorders>
              <w:top w:val="nil"/>
              <w:left w:val="nil"/>
              <w:bottom w:val="nil"/>
              <w:right w:val="nil"/>
            </w:tcBorders>
            <w:shd w:val="clear" w:color="auto" w:fill="auto"/>
            <w:noWrap/>
            <w:vAlign w:val="bottom"/>
            <w:hideMark/>
          </w:tcPr>
          <w:p w:rsidR="00EA4C53" w:rsidRDefault="00EA4C53">
            <w:pPr>
              <w:rPr>
                <w:rFonts w:ascii="Calibri Light" w:hAnsi="Calibri Light"/>
                <w:color w:val="FF0000"/>
                <w:sz w:val="22"/>
                <w:szCs w:val="22"/>
              </w:rPr>
            </w:pPr>
          </w:p>
        </w:tc>
        <w:tc>
          <w:tcPr>
            <w:tcW w:w="1463" w:type="dxa"/>
            <w:tcBorders>
              <w:top w:val="nil"/>
              <w:left w:val="single" w:sz="8" w:space="0" w:color="auto"/>
              <w:bottom w:val="single" w:sz="8" w:space="0" w:color="auto"/>
              <w:right w:val="single" w:sz="8" w:space="0" w:color="auto"/>
            </w:tcBorders>
            <w:shd w:val="clear" w:color="auto" w:fill="auto"/>
            <w:noWrap/>
            <w:vAlign w:val="bottom"/>
            <w:hideMark/>
          </w:tcPr>
          <w:p w:rsidR="00EA4C53" w:rsidRDefault="00EA4C53">
            <w:pPr>
              <w:rPr>
                <w:rFonts w:ascii="Calibri Light" w:hAnsi="Calibri Light"/>
                <w:color w:val="FF0000"/>
                <w:sz w:val="22"/>
                <w:szCs w:val="22"/>
              </w:rPr>
            </w:pPr>
            <w:r>
              <w:rPr>
                <w:rFonts w:ascii="Calibri Light" w:hAnsi="Calibri Light"/>
                <w:color w:val="FF0000"/>
                <w:sz w:val="22"/>
                <w:szCs w:val="22"/>
              </w:rPr>
              <w:t> </w:t>
            </w:r>
          </w:p>
        </w:tc>
        <w:tc>
          <w:tcPr>
            <w:tcW w:w="400" w:type="dxa"/>
            <w:tcBorders>
              <w:top w:val="nil"/>
              <w:left w:val="nil"/>
              <w:bottom w:val="nil"/>
              <w:right w:val="nil"/>
            </w:tcBorders>
            <w:shd w:val="clear" w:color="auto" w:fill="auto"/>
            <w:noWrap/>
            <w:vAlign w:val="bottom"/>
            <w:hideMark/>
          </w:tcPr>
          <w:p w:rsidR="00EA4C53" w:rsidRDefault="00EA4C53">
            <w:pPr>
              <w:rPr>
                <w:rFonts w:ascii="Calibri Light" w:hAnsi="Calibri Light"/>
                <w:color w:val="FF0000"/>
                <w:sz w:val="22"/>
                <w:szCs w:val="22"/>
              </w:rPr>
            </w:pPr>
          </w:p>
        </w:tc>
        <w:tc>
          <w:tcPr>
            <w:tcW w:w="2720" w:type="dxa"/>
            <w:tcBorders>
              <w:top w:val="nil"/>
              <w:left w:val="single" w:sz="8" w:space="0" w:color="auto"/>
              <w:bottom w:val="single" w:sz="8" w:space="0" w:color="auto"/>
              <w:right w:val="single" w:sz="8" w:space="0" w:color="auto"/>
            </w:tcBorders>
            <w:shd w:val="clear" w:color="auto" w:fill="auto"/>
            <w:noWrap/>
            <w:vAlign w:val="bottom"/>
            <w:hideMark/>
          </w:tcPr>
          <w:p w:rsidR="00EA4C53" w:rsidRDefault="00EA4C53">
            <w:pPr>
              <w:rPr>
                <w:rFonts w:ascii="Calibri Light" w:hAnsi="Calibri Light"/>
                <w:color w:val="FF0000"/>
                <w:sz w:val="22"/>
                <w:szCs w:val="22"/>
              </w:rPr>
            </w:pPr>
            <w:r>
              <w:rPr>
                <w:rFonts w:ascii="Calibri Light" w:hAnsi="Calibri Light"/>
                <w:color w:val="FF0000"/>
                <w:sz w:val="22"/>
                <w:szCs w:val="22"/>
              </w:rPr>
              <w:t> </w:t>
            </w:r>
          </w:p>
        </w:tc>
      </w:tr>
    </w:tbl>
    <w:p w:rsidR="00990503" w:rsidRDefault="00990503" w:rsidP="00990503">
      <w:pPr>
        <w:rPr>
          <w:rFonts w:eastAsia="Arial"/>
          <w:spacing w:val="1"/>
          <w:position w:val="-1"/>
          <w:sz w:val="20"/>
          <w:szCs w:val="20"/>
        </w:rPr>
      </w:pPr>
    </w:p>
    <w:p w:rsidR="00990503" w:rsidRDefault="00990503" w:rsidP="00990503">
      <w:pPr>
        <w:rPr>
          <w:sz w:val="20"/>
          <w:szCs w:val="20"/>
          <w:u w:val="single"/>
        </w:rPr>
      </w:pPr>
    </w:p>
    <w:p w:rsidR="00EA4C53" w:rsidRDefault="00EA4C53" w:rsidP="00990503">
      <w:pPr>
        <w:rPr>
          <w:sz w:val="20"/>
          <w:szCs w:val="20"/>
          <w:u w:val="single"/>
        </w:rPr>
      </w:pPr>
    </w:p>
    <w:p w:rsidR="00EA4C53" w:rsidRPr="00321256" w:rsidRDefault="00EA4C53" w:rsidP="00990503">
      <w:pPr>
        <w:rPr>
          <w:sz w:val="20"/>
          <w:szCs w:val="20"/>
          <w:u w:val="single"/>
        </w:rPr>
      </w:pPr>
    </w:p>
    <w:p w:rsidR="00DC7395" w:rsidRDefault="00DC7395" w:rsidP="00FB4794">
      <w:pPr>
        <w:jc w:val="center"/>
      </w:pPr>
    </w:p>
    <w:p w:rsidR="00FB4794" w:rsidRPr="00FB4794" w:rsidRDefault="00FB4794" w:rsidP="00FB4794">
      <w:pPr>
        <w:jc w:val="center"/>
      </w:pPr>
      <w:r>
        <w:t>ANEXO II</w:t>
      </w:r>
      <w:r w:rsidR="00DC7395">
        <w:t>I</w:t>
      </w:r>
    </w:p>
    <w:p w:rsidR="00FB4794" w:rsidRPr="00FB4794" w:rsidRDefault="00FB4794" w:rsidP="00FB4794">
      <w:pPr>
        <w:jc w:val="center"/>
        <w:rPr>
          <w:b/>
        </w:rPr>
      </w:pPr>
      <w:r w:rsidRPr="00FB4794">
        <w:rPr>
          <w:b/>
        </w:rPr>
        <w:t xml:space="preserve">DECLARAÇÃO DE ABSTENÇÃO DE VISITA TÉCNICA </w:t>
      </w:r>
    </w:p>
    <w:p w:rsidR="00FB4794" w:rsidRPr="00321256" w:rsidRDefault="00FB4794" w:rsidP="00FB4794">
      <w:pPr>
        <w:widowControl w:val="0"/>
        <w:autoSpaceDE w:val="0"/>
        <w:autoSpaceDN w:val="0"/>
        <w:adjustRightInd w:val="0"/>
        <w:spacing w:before="120" w:after="120"/>
        <w:rPr>
          <w:sz w:val="20"/>
          <w:szCs w:val="20"/>
        </w:rPr>
      </w:pPr>
    </w:p>
    <w:p w:rsidR="00FB4794" w:rsidRPr="00FB4794" w:rsidRDefault="00FB4794" w:rsidP="00FB4794">
      <w:pPr>
        <w:widowControl w:val="0"/>
        <w:autoSpaceDE w:val="0"/>
        <w:autoSpaceDN w:val="0"/>
        <w:adjustRightInd w:val="0"/>
        <w:spacing w:before="120" w:after="120"/>
        <w:rPr>
          <w:sz w:val="22"/>
          <w:szCs w:val="20"/>
        </w:rPr>
      </w:pPr>
    </w:p>
    <w:p w:rsidR="00FB4794" w:rsidRPr="004634D6" w:rsidRDefault="00FB4794" w:rsidP="004634D6">
      <w:pPr>
        <w:spacing w:before="120" w:after="120"/>
        <w:jc w:val="both"/>
        <w:rPr>
          <w:bCs/>
          <w:szCs w:val="20"/>
        </w:rPr>
      </w:pPr>
      <w:r w:rsidRPr="00DC7395">
        <w:rPr>
          <w:szCs w:val="20"/>
        </w:rPr>
        <w:t xml:space="preserve">A empresa ___________________________, </w:t>
      </w:r>
      <w:r w:rsidR="00DC7395" w:rsidRPr="00DC7395">
        <w:rPr>
          <w:szCs w:val="20"/>
        </w:rPr>
        <w:t>inscrita</w:t>
      </w:r>
      <w:r w:rsidRPr="00DC7395">
        <w:rPr>
          <w:szCs w:val="20"/>
        </w:rPr>
        <w:t xml:space="preserve"> no CNPJ sob Nº _______________, por intermédio de seu representante legal o(a) Sr (a) ____________________, portador da carteira de identidade nº _______________ e do CPF nº_________________, </w:t>
      </w:r>
      <w:r w:rsidRPr="00DC7395">
        <w:rPr>
          <w:b/>
          <w:szCs w:val="20"/>
        </w:rPr>
        <w:t xml:space="preserve">DECLARA, </w:t>
      </w:r>
      <w:r w:rsidRPr="00DC7395">
        <w:rPr>
          <w:szCs w:val="20"/>
        </w:rPr>
        <w:t>para efeito legais, que tem co</w:t>
      </w:r>
      <w:r w:rsidR="00DC7395">
        <w:rPr>
          <w:szCs w:val="20"/>
        </w:rPr>
        <w:t xml:space="preserve">nhecimento de </w:t>
      </w:r>
      <w:r w:rsidR="00DC7395" w:rsidRPr="00DC7395">
        <w:rPr>
          <w:szCs w:val="20"/>
        </w:rPr>
        <w:t>suas instalações (condições físicas) e das dificuldades que os serviços possam apresentar no futuro,</w:t>
      </w:r>
      <w:r w:rsidR="004634D6" w:rsidRPr="004634D6">
        <w:rPr>
          <w:szCs w:val="20"/>
        </w:rPr>
        <w:t xml:space="preserve"> </w:t>
      </w:r>
      <w:r w:rsidR="004634D6" w:rsidRPr="00DC7395">
        <w:rPr>
          <w:szCs w:val="20"/>
        </w:rPr>
        <w:t xml:space="preserve">constatando  as peculiaridades inerentes à natureza dos trabalhos, não cabendo posteriormente, qualquer alegação de desconhecimento ou solicitação de acréscimo </w:t>
      </w:r>
      <w:r w:rsidR="004634D6">
        <w:rPr>
          <w:szCs w:val="20"/>
        </w:rPr>
        <w:t>no preço por falta de informação,</w:t>
      </w:r>
      <w:r w:rsidR="00DC7395">
        <w:rPr>
          <w:szCs w:val="20"/>
        </w:rPr>
        <w:t xml:space="preserve"> referente ao PREGÃO ELETRONICO COM SRP </w:t>
      </w:r>
      <w:r w:rsidRPr="00DC7395">
        <w:rPr>
          <w:szCs w:val="20"/>
        </w:rPr>
        <w:t>Nº _____</w:t>
      </w:r>
      <w:r w:rsidR="00DC7395">
        <w:rPr>
          <w:szCs w:val="20"/>
        </w:rPr>
        <w:t>/2020</w:t>
      </w:r>
      <w:r w:rsidRPr="00DC7395">
        <w:rPr>
          <w:szCs w:val="20"/>
        </w:rPr>
        <w:t xml:space="preserve">, realizada pela </w:t>
      </w:r>
      <w:r w:rsidR="00DC7395">
        <w:rPr>
          <w:szCs w:val="20"/>
        </w:rPr>
        <w:t>SECRETARIA DE ESTADO DE SAÚDE DE MATO GROSSO</w:t>
      </w:r>
      <w:r w:rsidRPr="00DC7395">
        <w:rPr>
          <w:szCs w:val="20"/>
        </w:rPr>
        <w:t>, e que faz a opção de se abster da visita, não cabendo posteriormente nenhum questionamento contra a contratante em razão disto, nem tão pouco eximir-se de qualquer obrigação assumida ou revisão dos termos do contrato que vier firmar.</w:t>
      </w:r>
      <w:r w:rsidRPr="00DC7395">
        <w:rPr>
          <w:szCs w:val="20"/>
          <w:u w:val="single"/>
        </w:rPr>
        <w:t xml:space="preserve"> </w:t>
      </w:r>
    </w:p>
    <w:p w:rsidR="00DC7395" w:rsidRDefault="00DC7395" w:rsidP="00DC7395">
      <w:pPr>
        <w:widowControl w:val="0"/>
        <w:autoSpaceDE w:val="0"/>
        <w:autoSpaceDN w:val="0"/>
        <w:adjustRightInd w:val="0"/>
        <w:spacing w:before="120" w:after="120"/>
        <w:jc w:val="both"/>
        <w:rPr>
          <w:szCs w:val="20"/>
          <w:u w:val="single"/>
        </w:rPr>
      </w:pPr>
    </w:p>
    <w:p w:rsidR="00DC7395" w:rsidRPr="00DC7395" w:rsidRDefault="00DC7395" w:rsidP="00FB4794">
      <w:pPr>
        <w:widowControl w:val="0"/>
        <w:autoSpaceDE w:val="0"/>
        <w:autoSpaceDN w:val="0"/>
        <w:adjustRightInd w:val="0"/>
        <w:spacing w:before="120" w:after="120"/>
        <w:rPr>
          <w:szCs w:val="20"/>
        </w:rPr>
      </w:pPr>
    </w:p>
    <w:tbl>
      <w:tblPr>
        <w:tblW w:w="9067" w:type="dxa"/>
        <w:tblCellMar>
          <w:left w:w="70" w:type="dxa"/>
          <w:right w:w="70" w:type="dxa"/>
        </w:tblCellMar>
        <w:tblLook w:val="04A0" w:firstRow="1" w:lastRow="0" w:firstColumn="1" w:lastColumn="0" w:noHBand="0" w:noVBand="1"/>
      </w:tblPr>
      <w:tblGrid>
        <w:gridCol w:w="3579"/>
        <w:gridCol w:w="5488"/>
      </w:tblGrid>
      <w:tr w:rsidR="00DC7395" w:rsidRPr="00F46D06" w:rsidTr="00771486">
        <w:trPr>
          <w:trHeight w:val="300"/>
        </w:trPr>
        <w:tc>
          <w:tcPr>
            <w:tcW w:w="3579" w:type="dxa"/>
            <w:tcBorders>
              <w:top w:val="nil"/>
              <w:left w:val="nil"/>
              <w:bottom w:val="nil"/>
              <w:right w:val="nil"/>
            </w:tcBorders>
            <w:shd w:val="clear" w:color="auto" w:fill="auto"/>
            <w:noWrap/>
            <w:vAlign w:val="bottom"/>
            <w:hideMark/>
          </w:tcPr>
          <w:p w:rsidR="00DC7395" w:rsidRPr="00F46D06" w:rsidRDefault="00DC7395" w:rsidP="00771486">
            <w:pPr>
              <w:rPr>
                <w:szCs w:val="20"/>
              </w:rPr>
            </w:pPr>
          </w:p>
        </w:tc>
        <w:tc>
          <w:tcPr>
            <w:tcW w:w="5488" w:type="dxa"/>
            <w:tcBorders>
              <w:top w:val="nil"/>
              <w:left w:val="nil"/>
              <w:bottom w:val="nil"/>
              <w:right w:val="nil"/>
            </w:tcBorders>
            <w:shd w:val="clear" w:color="auto" w:fill="auto"/>
            <w:noWrap/>
            <w:vAlign w:val="bottom"/>
            <w:hideMark/>
          </w:tcPr>
          <w:p w:rsidR="00DC7395" w:rsidRPr="00F46D06" w:rsidRDefault="00DC7395" w:rsidP="00771486">
            <w:pPr>
              <w:jc w:val="right"/>
              <w:rPr>
                <w:color w:val="000000"/>
                <w:szCs w:val="22"/>
              </w:rPr>
            </w:pPr>
            <w:r w:rsidRPr="00F46D06">
              <w:rPr>
                <w:color w:val="000000"/>
                <w:szCs w:val="22"/>
              </w:rPr>
              <w:t>Cuiabá, __ de_________ de 2020</w:t>
            </w:r>
            <w:r>
              <w:rPr>
                <w:color w:val="000000"/>
                <w:szCs w:val="22"/>
              </w:rPr>
              <w:t>.</w:t>
            </w:r>
          </w:p>
        </w:tc>
      </w:tr>
      <w:tr w:rsidR="00DC7395"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DC7395" w:rsidRDefault="00DC7395" w:rsidP="00771486">
            <w:pPr>
              <w:jc w:val="center"/>
              <w:rPr>
                <w:color w:val="000000"/>
                <w:szCs w:val="22"/>
              </w:rPr>
            </w:pPr>
          </w:p>
          <w:p w:rsidR="00DC7395" w:rsidRDefault="00DC7395" w:rsidP="00771486">
            <w:pPr>
              <w:jc w:val="center"/>
              <w:rPr>
                <w:color w:val="000000"/>
                <w:szCs w:val="22"/>
              </w:rPr>
            </w:pPr>
          </w:p>
          <w:p w:rsidR="00DC7395" w:rsidRPr="00F46D06" w:rsidRDefault="00DC7395" w:rsidP="00771486">
            <w:pPr>
              <w:jc w:val="center"/>
              <w:rPr>
                <w:color w:val="000000"/>
                <w:szCs w:val="22"/>
              </w:rPr>
            </w:pPr>
            <w:r w:rsidRPr="00F46D06">
              <w:rPr>
                <w:color w:val="000000"/>
                <w:szCs w:val="22"/>
              </w:rPr>
              <w:t>_______________________________________________________</w:t>
            </w:r>
          </w:p>
        </w:tc>
      </w:tr>
      <w:tr w:rsidR="00DC7395"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DC7395" w:rsidRPr="00F46D06" w:rsidRDefault="00DC7395" w:rsidP="00771486">
            <w:pPr>
              <w:jc w:val="center"/>
              <w:rPr>
                <w:color w:val="000000"/>
                <w:szCs w:val="22"/>
              </w:rPr>
            </w:pPr>
            <w:r w:rsidRPr="00F46D06">
              <w:rPr>
                <w:color w:val="000000"/>
                <w:szCs w:val="22"/>
              </w:rPr>
              <w:t>(Representan</w:t>
            </w:r>
            <w:r>
              <w:rPr>
                <w:color w:val="000000"/>
                <w:szCs w:val="22"/>
              </w:rPr>
              <w:t>te</w:t>
            </w:r>
            <w:r w:rsidRPr="00F46D06">
              <w:rPr>
                <w:color w:val="000000"/>
                <w:szCs w:val="22"/>
              </w:rPr>
              <w:t xml:space="preserve"> legal da Empresa)</w:t>
            </w:r>
          </w:p>
        </w:tc>
      </w:tr>
      <w:tr w:rsidR="00DC7395"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DC7395" w:rsidRPr="00F46D06" w:rsidRDefault="00DC7395" w:rsidP="00771486">
            <w:pPr>
              <w:jc w:val="center"/>
              <w:rPr>
                <w:color w:val="FF0000"/>
                <w:szCs w:val="22"/>
              </w:rPr>
            </w:pPr>
            <w:r w:rsidRPr="00F46D06">
              <w:rPr>
                <w:color w:val="FF0000"/>
                <w:szCs w:val="22"/>
              </w:rPr>
              <w:t>Apor o Carimbo contendo o CNPJ, se o papel não contiver o timbre da empresa</w:t>
            </w:r>
          </w:p>
        </w:tc>
      </w:tr>
    </w:tbl>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Default="00DC7395" w:rsidP="00FB4794">
      <w:pPr>
        <w:widowControl w:val="0"/>
        <w:autoSpaceDE w:val="0"/>
        <w:autoSpaceDN w:val="0"/>
        <w:adjustRightInd w:val="0"/>
        <w:spacing w:before="120" w:after="120"/>
        <w:jc w:val="center"/>
        <w:rPr>
          <w:szCs w:val="20"/>
        </w:rPr>
      </w:pPr>
    </w:p>
    <w:p w:rsidR="00DC7395" w:rsidRPr="00FB4794" w:rsidRDefault="00DC7395" w:rsidP="00DC7395">
      <w:pPr>
        <w:jc w:val="center"/>
      </w:pPr>
      <w:r>
        <w:t>ANEXO IV</w:t>
      </w:r>
    </w:p>
    <w:p w:rsidR="00DC7395" w:rsidRPr="00DC7395" w:rsidRDefault="00DC7395" w:rsidP="00DC7395">
      <w:pPr>
        <w:jc w:val="center"/>
        <w:rPr>
          <w:b/>
        </w:rPr>
      </w:pPr>
      <w:r w:rsidRPr="00DC7395">
        <w:rPr>
          <w:b/>
        </w:rPr>
        <w:t>DECLARAÇÃO DE VISITA TÉCNICA</w:t>
      </w:r>
    </w:p>
    <w:p w:rsidR="00DC7395" w:rsidRDefault="00DC7395" w:rsidP="00DC7395">
      <w:pPr>
        <w:jc w:val="center"/>
        <w:rPr>
          <w:b/>
        </w:rPr>
      </w:pPr>
    </w:p>
    <w:p w:rsidR="00DC7395" w:rsidRDefault="00DC7395" w:rsidP="00DC7395">
      <w:pPr>
        <w:spacing w:before="120" w:after="120"/>
        <w:ind w:firstLine="1418"/>
        <w:rPr>
          <w:b/>
        </w:rPr>
      </w:pPr>
    </w:p>
    <w:p w:rsidR="00DC7395" w:rsidRPr="00DC7395" w:rsidRDefault="00DC7395" w:rsidP="00DC7395">
      <w:pPr>
        <w:spacing w:before="120" w:after="120"/>
        <w:jc w:val="both"/>
        <w:rPr>
          <w:bCs/>
          <w:szCs w:val="20"/>
        </w:rPr>
      </w:pPr>
      <w:r w:rsidRPr="00DC7395">
        <w:rPr>
          <w:bCs/>
          <w:iCs/>
          <w:szCs w:val="20"/>
        </w:rPr>
        <w:t xml:space="preserve">Declaro para fins de participação </w:t>
      </w:r>
      <w:r>
        <w:rPr>
          <w:bCs/>
          <w:iCs/>
          <w:szCs w:val="20"/>
        </w:rPr>
        <w:t>no</w:t>
      </w:r>
      <w:r w:rsidRPr="00DC7395">
        <w:rPr>
          <w:bCs/>
          <w:iCs/>
          <w:szCs w:val="20"/>
        </w:rPr>
        <w:t xml:space="preserve"> </w:t>
      </w:r>
      <w:r>
        <w:rPr>
          <w:szCs w:val="20"/>
        </w:rPr>
        <w:t xml:space="preserve">PREGÃO ELETRONICO COM SRP </w:t>
      </w:r>
      <w:r w:rsidRPr="00DC7395">
        <w:rPr>
          <w:szCs w:val="20"/>
        </w:rPr>
        <w:t>Nº _____</w:t>
      </w:r>
      <w:r>
        <w:rPr>
          <w:szCs w:val="20"/>
        </w:rPr>
        <w:t>/2020</w:t>
      </w:r>
      <w:r w:rsidRPr="00DC7395">
        <w:rPr>
          <w:szCs w:val="20"/>
        </w:rPr>
        <w:t>, que a empresa ___________ inscrita no CNPJ nº _____________, sediada na_________________ por intermédio de seu representante legal o(a) Sr (a) ____________________, portador da carteira de identidade nº _______________ e do CPF nº_________________, vistoriou as áreas onde serão executados os serviços __________, de maneira que tomou pleno conhecimento de suas instalações (condições físicas) e das dificuldades que os serviços possam apresentar no futuro, constatando  as peculiaridades inerentes à natureza dos trabalhos, não cabendo posteriormente, qualquer alegação de desconhecimento ou solicitação de acréscimo no preço por falta de informação</w:t>
      </w:r>
    </w:p>
    <w:p w:rsidR="00DC7395" w:rsidRDefault="00DC7395" w:rsidP="00DC7395">
      <w:pPr>
        <w:spacing w:before="120" w:after="120"/>
        <w:ind w:firstLine="1418"/>
        <w:jc w:val="both"/>
        <w:rPr>
          <w:szCs w:val="20"/>
        </w:rPr>
      </w:pPr>
    </w:p>
    <w:p w:rsidR="00DC7395" w:rsidRPr="00DC7395" w:rsidRDefault="00DC7395" w:rsidP="00DC7395">
      <w:pPr>
        <w:spacing w:before="120" w:after="120"/>
        <w:ind w:firstLine="1418"/>
        <w:jc w:val="both"/>
        <w:rPr>
          <w:szCs w:val="20"/>
        </w:rPr>
      </w:pPr>
    </w:p>
    <w:tbl>
      <w:tblPr>
        <w:tblW w:w="9067" w:type="dxa"/>
        <w:tblCellMar>
          <w:left w:w="70" w:type="dxa"/>
          <w:right w:w="70" w:type="dxa"/>
        </w:tblCellMar>
        <w:tblLook w:val="04A0" w:firstRow="1" w:lastRow="0" w:firstColumn="1" w:lastColumn="0" w:noHBand="0" w:noVBand="1"/>
      </w:tblPr>
      <w:tblGrid>
        <w:gridCol w:w="3579"/>
        <w:gridCol w:w="5488"/>
      </w:tblGrid>
      <w:tr w:rsidR="00DC7395" w:rsidRPr="00F46D06" w:rsidTr="00771486">
        <w:trPr>
          <w:trHeight w:val="300"/>
        </w:trPr>
        <w:tc>
          <w:tcPr>
            <w:tcW w:w="3579" w:type="dxa"/>
            <w:tcBorders>
              <w:top w:val="nil"/>
              <w:left w:val="nil"/>
              <w:bottom w:val="nil"/>
              <w:right w:val="nil"/>
            </w:tcBorders>
            <w:shd w:val="clear" w:color="auto" w:fill="auto"/>
            <w:noWrap/>
            <w:vAlign w:val="bottom"/>
            <w:hideMark/>
          </w:tcPr>
          <w:p w:rsidR="00DC7395" w:rsidRPr="00F46D06" w:rsidRDefault="00DC7395" w:rsidP="00771486">
            <w:pPr>
              <w:rPr>
                <w:szCs w:val="20"/>
              </w:rPr>
            </w:pPr>
          </w:p>
        </w:tc>
        <w:tc>
          <w:tcPr>
            <w:tcW w:w="5488" w:type="dxa"/>
            <w:tcBorders>
              <w:top w:val="nil"/>
              <w:left w:val="nil"/>
              <w:bottom w:val="nil"/>
              <w:right w:val="nil"/>
            </w:tcBorders>
            <w:shd w:val="clear" w:color="auto" w:fill="auto"/>
            <w:noWrap/>
            <w:vAlign w:val="bottom"/>
            <w:hideMark/>
          </w:tcPr>
          <w:p w:rsidR="00DC7395" w:rsidRPr="00F46D06" w:rsidRDefault="00DC7395" w:rsidP="00771486">
            <w:pPr>
              <w:jc w:val="right"/>
              <w:rPr>
                <w:color w:val="000000"/>
                <w:szCs w:val="22"/>
              </w:rPr>
            </w:pPr>
            <w:r w:rsidRPr="00F46D06">
              <w:rPr>
                <w:color w:val="000000"/>
                <w:szCs w:val="22"/>
              </w:rPr>
              <w:t>Cuiabá, __ de_________ de 2020</w:t>
            </w:r>
            <w:r>
              <w:rPr>
                <w:color w:val="000000"/>
                <w:szCs w:val="22"/>
              </w:rPr>
              <w:t>.</w:t>
            </w:r>
          </w:p>
        </w:tc>
      </w:tr>
      <w:tr w:rsidR="00DC7395"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DC7395" w:rsidRDefault="00DC7395" w:rsidP="00771486">
            <w:pPr>
              <w:jc w:val="center"/>
              <w:rPr>
                <w:color w:val="000000"/>
                <w:szCs w:val="22"/>
              </w:rPr>
            </w:pPr>
          </w:p>
          <w:p w:rsidR="00DC7395" w:rsidRDefault="00DC7395" w:rsidP="00771486">
            <w:pPr>
              <w:jc w:val="center"/>
              <w:rPr>
                <w:color w:val="000000"/>
                <w:szCs w:val="22"/>
              </w:rPr>
            </w:pPr>
          </w:p>
          <w:p w:rsidR="00DC7395" w:rsidRPr="00F46D06" w:rsidRDefault="00DC7395" w:rsidP="00771486">
            <w:pPr>
              <w:jc w:val="center"/>
              <w:rPr>
                <w:color w:val="000000"/>
                <w:szCs w:val="22"/>
              </w:rPr>
            </w:pPr>
            <w:r w:rsidRPr="00F46D06">
              <w:rPr>
                <w:color w:val="000000"/>
                <w:szCs w:val="22"/>
              </w:rPr>
              <w:t>_______________________________________________________</w:t>
            </w:r>
          </w:p>
        </w:tc>
      </w:tr>
      <w:tr w:rsidR="00DC7395"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DC7395" w:rsidRPr="00F46D06" w:rsidRDefault="00DC7395" w:rsidP="00771486">
            <w:pPr>
              <w:jc w:val="center"/>
              <w:rPr>
                <w:color w:val="000000"/>
                <w:szCs w:val="22"/>
              </w:rPr>
            </w:pPr>
            <w:r w:rsidRPr="00F46D06">
              <w:rPr>
                <w:color w:val="000000"/>
                <w:szCs w:val="22"/>
              </w:rPr>
              <w:t>(Representan</w:t>
            </w:r>
            <w:r>
              <w:rPr>
                <w:color w:val="000000"/>
                <w:szCs w:val="22"/>
              </w:rPr>
              <w:t>te</w:t>
            </w:r>
            <w:r w:rsidRPr="00F46D06">
              <w:rPr>
                <w:color w:val="000000"/>
                <w:szCs w:val="22"/>
              </w:rPr>
              <w:t xml:space="preserve"> legal da Empresa)</w:t>
            </w:r>
          </w:p>
        </w:tc>
      </w:tr>
      <w:tr w:rsidR="00DC7395" w:rsidRPr="00F46D06" w:rsidTr="00771486">
        <w:trPr>
          <w:trHeight w:val="300"/>
        </w:trPr>
        <w:tc>
          <w:tcPr>
            <w:tcW w:w="9067" w:type="dxa"/>
            <w:gridSpan w:val="2"/>
            <w:tcBorders>
              <w:top w:val="nil"/>
              <w:left w:val="nil"/>
              <w:bottom w:val="nil"/>
              <w:right w:val="nil"/>
            </w:tcBorders>
            <w:shd w:val="clear" w:color="auto" w:fill="auto"/>
            <w:noWrap/>
            <w:vAlign w:val="bottom"/>
            <w:hideMark/>
          </w:tcPr>
          <w:p w:rsidR="00DC7395" w:rsidRPr="00F46D06" w:rsidRDefault="00DC7395" w:rsidP="00771486">
            <w:pPr>
              <w:jc w:val="center"/>
              <w:rPr>
                <w:color w:val="FF0000"/>
                <w:szCs w:val="22"/>
              </w:rPr>
            </w:pPr>
            <w:r w:rsidRPr="00F46D06">
              <w:rPr>
                <w:color w:val="FF0000"/>
                <w:szCs w:val="22"/>
              </w:rPr>
              <w:t>Apor o Carimbo contendo o CNPJ, se o papel não contiver o timbre da empresa</w:t>
            </w:r>
          </w:p>
        </w:tc>
      </w:tr>
    </w:tbl>
    <w:p w:rsidR="00DC7395" w:rsidRPr="00DC7395" w:rsidRDefault="00DC7395" w:rsidP="00FB4794">
      <w:pPr>
        <w:widowControl w:val="0"/>
        <w:autoSpaceDE w:val="0"/>
        <w:autoSpaceDN w:val="0"/>
        <w:adjustRightInd w:val="0"/>
        <w:spacing w:before="120" w:after="120"/>
        <w:jc w:val="center"/>
        <w:rPr>
          <w:sz w:val="32"/>
          <w:szCs w:val="20"/>
        </w:rPr>
      </w:pPr>
    </w:p>
    <w:p w:rsidR="00FB4794" w:rsidRDefault="00FB4794"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AF1EC6" w:rsidRDefault="00AF1EC6" w:rsidP="00FB4794">
      <w:pPr>
        <w:rPr>
          <w:color w:val="FF0000"/>
          <w:sz w:val="22"/>
          <w:szCs w:val="20"/>
        </w:rPr>
      </w:pPr>
    </w:p>
    <w:p w:rsidR="00AF1EC6" w:rsidRDefault="00AF1EC6" w:rsidP="00FB4794">
      <w:pPr>
        <w:rPr>
          <w:color w:val="FF0000"/>
          <w:sz w:val="22"/>
          <w:szCs w:val="20"/>
        </w:rPr>
      </w:pPr>
    </w:p>
    <w:p w:rsidR="000B1E6A" w:rsidRDefault="000B1E6A" w:rsidP="00FB4794">
      <w:pPr>
        <w:rPr>
          <w:color w:val="FF0000"/>
          <w:sz w:val="22"/>
          <w:szCs w:val="20"/>
        </w:rPr>
      </w:pPr>
    </w:p>
    <w:p w:rsidR="001635F6" w:rsidRDefault="001635F6" w:rsidP="00FB4794">
      <w:pPr>
        <w:rPr>
          <w:color w:val="FF0000"/>
          <w:sz w:val="22"/>
          <w:szCs w:val="20"/>
        </w:rPr>
      </w:pPr>
    </w:p>
    <w:p w:rsidR="00DC7395" w:rsidRDefault="00DC7395" w:rsidP="00FB4794">
      <w:pPr>
        <w:rPr>
          <w:color w:val="FF0000"/>
          <w:sz w:val="22"/>
          <w:szCs w:val="20"/>
        </w:rPr>
      </w:pPr>
    </w:p>
    <w:p w:rsidR="00DC7395" w:rsidRDefault="00DC7395" w:rsidP="00FB4794">
      <w:pPr>
        <w:rPr>
          <w:color w:val="FF0000"/>
          <w:sz w:val="22"/>
          <w:szCs w:val="20"/>
        </w:rPr>
      </w:pPr>
    </w:p>
    <w:p w:rsidR="006D4D8C" w:rsidRDefault="006D4D8C" w:rsidP="00FB4794">
      <w:pPr>
        <w:rPr>
          <w:color w:val="FF0000"/>
          <w:sz w:val="22"/>
          <w:szCs w:val="20"/>
        </w:rPr>
      </w:pPr>
    </w:p>
    <w:p w:rsidR="00DC7395" w:rsidRDefault="00DC7395" w:rsidP="00FB4794">
      <w:pPr>
        <w:rPr>
          <w:color w:val="FF0000"/>
          <w:sz w:val="22"/>
          <w:szCs w:val="20"/>
        </w:rPr>
      </w:pPr>
    </w:p>
    <w:p w:rsidR="00DC7395" w:rsidRPr="00FB4794" w:rsidRDefault="00DC7395" w:rsidP="00DC7395">
      <w:pPr>
        <w:jc w:val="center"/>
      </w:pPr>
      <w:r>
        <w:lastRenderedPageBreak/>
        <w:t>ANEXO V</w:t>
      </w:r>
    </w:p>
    <w:p w:rsidR="00DC7395" w:rsidRDefault="00DC7395" w:rsidP="00DC7395">
      <w:pPr>
        <w:jc w:val="center"/>
        <w:rPr>
          <w:b/>
        </w:rPr>
      </w:pPr>
      <w:r>
        <w:rPr>
          <w:b/>
        </w:rPr>
        <w:t>TERMO DE GARANTIA</w:t>
      </w:r>
    </w:p>
    <w:p w:rsidR="00DC7395" w:rsidRPr="00DC7395" w:rsidRDefault="00DC7395" w:rsidP="00DC7395">
      <w:pPr>
        <w:jc w:val="center"/>
        <w:rPr>
          <w:b/>
        </w:rPr>
      </w:pPr>
    </w:p>
    <w:p w:rsidR="00DC7395" w:rsidRPr="007C5A8B" w:rsidRDefault="00DC7395" w:rsidP="00DC7395">
      <w:pPr>
        <w:pStyle w:val="SemEspaamento"/>
        <w:jc w:val="both"/>
        <w:rPr>
          <w:lang w:eastAsia="en-US"/>
        </w:rPr>
      </w:pPr>
    </w:p>
    <w:p w:rsidR="00DC7395" w:rsidRPr="007C5A8B" w:rsidRDefault="00DC7395" w:rsidP="00DC7395">
      <w:pPr>
        <w:pStyle w:val="SemEspaamento"/>
        <w:jc w:val="both"/>
        <w:rPr>
          <w:bCs/>
        </w:rPr>
      </w:pPr>
      <w:r w:rsidRPr="007C5A8B">
        <w:t xml:space="preserve">O </w:t>
      </w:r>
      <w:r w:rsidRPr="007C5A8B">
        <w:rPr>
          <w:bCs/>
        </w:rPr>
        <w:t>ESTADO DE MATO GROSSO</w:t>
      </w:r>
      <w:r w:rsidRPr="007C5A8B">
        <w:t xml:space="preserve">, através da </w:t>
      </w:r>
      <w:r w:rsidRPr="007C5A8B">
        <w:rPr>
          <w:bCs/>
        </w:rPr>
        <w:t>SECRETARIA ESTADUAL DE SAÚDE/FUNDO ESTADUAL DE SAÚDE,</w:t>
      </w:r>
      <w:r w:rsidRPr="007C5A8B">
        <w:t xml:space="preserve"> com sede no Centro Político Administrativo, bloco 05, Cuiabá/MT, inscrita no CNPJ sob n. 04.441.389/0001-61, neste ato representado pelo Secretário de Estado de Saúde Sr. _____________, e de outro lado a empresa ___________, com sede a _________________, nº ___, complemento ____, Bairro ____, CEP. ___________, inscrita no CNPJ/MF sob o nº _______, representada pelo Sr. _________, garante neste Termo o cumprimento do contrato nº ______, oriunda da </w:t>
      </w:r>
      <w:r>
        <w:rPr>
          <w:szCs w:val="20"/>
        </w:rPr>
        <w:t xml:space="preserve">PREGÃO ELETRONICO COM SRP </w:t>
      </w:r>
      <w:r w:rsidRPr="00DC7395">
        <w:rPr>
          <w:szCs w:val="20"/>
        </w:rPr>
        <w:t>Nº _____</w:t>
      </w:r>
      <w:r>
        <w:rPr>
          <w:szCs w:val="20"/>
        </w:rPr>
        <w:t>/2020</w:t>
      </w:r>
      <w:r w:rsidRPr="005625BA">
        <w:rPr>
          <w:color w:val="000000" w:themeColor="text1"/>
        </w:rPr>
        <w:t xml:space="preserve">, referente a </w:t>
      </w:r>
      <w:r w:rsidR="00770E31" w:rsidRPr="00635F1A">
        <w:t>contratação</w:t>
      </w:r>
      <w:r w:rsidR="00770E31">
        <w:t xml:space="preserve"> </w:t>
      </w:r>
      <w:r w:rsidR="00770E31" w:rsidRPr="00635F1A">
        <w:t>de empresa para, sob demanda, prestar serviços comuns de engenharia com</w:t>
      </w:r>
      <w:r w:rsidR="00770E31">
        <w:t xml:space="preserve"> </w:t>
      </w:r>
      <w:r w:rsidR="00770E31" w:rsidRPr="00635F1A">
        <w:t>fornecimento de peças, equipamentos, materiais e mão-de-obra,</w:t>
      </w:r>
      <w:r>
        <w:rPr>
          <w:b/>
          <w:i/>
          <w:w w:val="105"/>
        </w:rPr>
        <w:t xml:space="preserve"> </w:t>
      </w:r>
      <w:r w:rsidRPr="007C5A8B">
        <w:t>conforme especificações descritas no Contrato, no Edital e seus anexos</w:t>
      </w:r>
      <w:r w:rsidRPr="007C5A8B">
        <w:rPr>
          <w:bCs/>
        </w:rPr>
        <w:t>, acordam celebrar o seguinte termo de garantia:</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1.</w:t>
      </w:r>
      <w:r w:rsidRPr="007C5A8B">
        <w:rPr>
          <w:bCs/>
        </w:rPr>
        <w:t xml:space="preserve"> A empresa ____________, garante estar executando corretamente, de acordo com as boas regras de arte e Engenharia, os trabalhos na obra mencionada, bem como garante a qualidade dos materiais aplicados;</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2.</w:t>
      </w:r>
      <w:r w:rsidRPr="007C5A8B">
        <w:rPr>
          <w:bCs/>
        </w:rPr>
        <w:t xml:space="preserve"> A garantia prestada implica a reparação de todos os defeitos que surjam nos trabalhos executados, desde que esses defeitos resultem de deficiências dos materiais aplicados ou da técnica de aplicação empregue;</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3.</w:t>
      </w:r>
      <w:r w:rsidRPr="007C5A8B">
        <w:rPr>
          <w:bCs/>
        </w:rPr>
        <w:t xml:space="preserve"> A garantia é válida pelo período máximo e improrrogável de </w:t>
      </w:r>
      <w:r w:rsidRPr="007C5A8B">
        <w:rPr>
          <w:b/>
          <w:bCs/>
        </w:rPr>
        <w:t>05 (cinco) anos</w:t>
      </w:r>
      <w:r w:rsidRPr="007C5A8B">
        <w:rPr>
          <w:bCs/>
        </w:rPr>
        <w:t xml:space="preserve"> contados a partir do Recebimento Definitivo da obra;</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4.</w:t>
      </w:r>
      <w:r w:rsidRPr="007C5A8B">
        <w:rPr>
          <w:bCs/>
        </w:rPr>
        <w:t xml:space="preserve"> A garantia não abrange as situações em que ocorram algumas das seguintes circunstâncias:</w:t>
      </w:r>
    </w:p>
    <w:p w:rsidR="00DC7395" w:rsidRPr="007C5A8B" w:rsidRDefault="00DC7395" w:rsidP="00DC7395">
      <w:pPr>
        <w:pStyle w:val="SemEspaamento"/>
        <w:jc w:val="both"/>
        <w:rPr>
          <w:bCs/>
        </w:rPr>
      </w:pPr>
    </w:p>
    <w:p w:rsidR="00DC7395" w:rsidRPr="007C5A8B" w:rsidRDefault="00DC7395" w:rsidP="002D6B53">
      <w:pPr>
        <w:pStyle w:val="SemEspaamento"/>
        <w:numPr>
          <w:ilvl w:val="0"/>
          <w:numId w:val="15"/>
        </w:numPr>
        <w:jc w:val="both"/>
        <w:rPr>
          <w:bCs/>
        </w:rPr>
      </w:pPr>
      <w:r w:rsidRPr="007C5A8B">
        <w:rPr>
          <w:bCs/>
        </w:rPr>
        <w:t>Os defeitos resultem de fatores ou circunstâncias não imputáveis à Contratada;</w:t>
      </w:r>
    </w:p>
    <w:p w:rsidR="00DC7395" w:rsidRPr="007C5A8B" w:rsidRDefault="00DC7395" w:rsidP="002D6B53">
      <w:pPr>
        <w:pStyle w:val="SemEspaamento"/>
        <w:numPr>
          <w:ilvl w:val="0"/>
          <w:numId w:val="15"/>
        </w:numPr>
        <w:jc w:val="both"/>
        <w:rPr>
          <w:bCs/>
        </w:rPr>
      </w:pPr>
      <w:r w:rsidRPr="007C5A8B">
        <w:rPr>
          <w:bCs/>
        </w:rPr>
        <w:t>Os defeitos não sejam comunicados à Contratada no prazo de 30 dias, por escrito, após o seu descobrimento;</w:t>
      </w:r>
    </w:p>
    <w:p w:rsidR="00DC7395" w:rsidRPr="007C5A8B" w:rsidRDefault="00DC7395" w:rsidP="002D6B53">
      <w:pPr>
        <w:pStyle w:val="SemEspaamento"/>
        <w:numPr>
          <w:ilvl w:val="0"/>
          <w:numId w:val="15"/>
        </w:numPr>
        <w:jc w:val="both"/>
        <w:rPr>
          <w:bCs/>
        </w:rPr>
      </w:pPr>
      <w:r w:rsidRPr="007C5A8B">
        <w:rPr>
          <w:bCs/>
        </w:rPr>
        <w:t>O objeto de execução dos trabalhos for utilizado para fins diferentes dos normais;</w:t>
      </w:r>
    </w:p>
    <w:p w:rsidR="00DC7395" w:rsidRPr="007C5A8B" w:rsidRDefault="00DC7395" w:rsidP="002D6B53">
      <w:pPr>
        <w:pStyle w:val="SemEspaamento"/>
        <w:numPr>
          <w:ilvl w:val="0"/>
          <w:numId w:val="15"/>
        </w:numPr>
        <w:jc w:val="both"/>
        <w:rPr>
          <w:bCs/>
        </w:rPr>
      </w:pPr>
      <w:r w:rsidRPr="007C5A8B">
        <w:rPr>
          <w:bCs/>
        </w:rPr>
        <w:t>Sobre a área de execução dos trabalhos de impermeabilização, tenham ocorrido intervenções, de qualquer tipo, de outras entidades;</w:t>
      </w:r>
    </w:p>
    <w:p w:rsidR="00DC7395" w:rsidRPr="007C5A8B" w:rsidRDefault="00DC7395" w:rsidP="002D6B53">
      <w:pPr>
        <w:pStyle w:val="SemEspaamento"/>
        <w:numPr>
          <w:ilvl w:val="0"/>
          <w:numId w:val="15"/>
        </w:numPr>
        <w:jc w:val="both"/>
        <w:rPr>
          <w:bCs/>
        </w:rPr>
      </w:pPr>
      <w:r w:rsidRPr="007C5A8B">
        <w:rPr>
          <w:bCs/>
        </w:rPr>
        <w:t>Em caso de força maior.</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5.</w:t>
      </w:r>
      <w:r w:rsidRPr="007C5A8B">
        <w:rPr>
          <w:bCs/>
        </w:rPr>
        <w:t xml:space="preserve"> A presente garantia não compreende os trabalhos auxiliares ou quaisquer outros necessários à boa execução dos trabalhos de reparação;</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6.</w:t>
      </w:r>
      <w:r w:rsidRPr="007C5A8B">
        <w:rPr>
          <w:bCs/>
        </w:rPr>
        <w:t xml:space="preserve"> Não serão iniciados quaisquer trabalhos de reparação no âmbito da garantia prestada caso o preço dos trabalhos já executados não se encontrem integralmente liquidados;</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7.</w:t>
      </w:r>
      <w:r w:rsidRPr="007C5A8B">
        <w:rPr>
          <w:bCs/>
        </w:rPr>
        <w:t xml:space="preserve"> Caso a Contratada proceda a qualquer reparação no âmbito da garantia prestada, a mesma não dará origem à contagem de novo prazo de garantia;</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 xml:space="preserve">8. </w:t>
      </w:r>
      <w:r w:rsidRPr="007C5A8B">
        <w:rPr>
          <w:bCs/>
        </w:rPr>
        <w:t>A presente garantia compreende unicamente o compromisso de reparar, sem qualquer outro encargo, o local onde se verifique a não adoção de técnicas e materiais qualificados para os serviços;</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9.</w:t>
      </w:r>
      <w:r w:rsidRPr="007C5A8B">
        <w:rPr>
          <w:bCs/>
        </w:rPr>
        <w:t xml:space="preserve"> Pelo presente, a Contrata garante que os serviços executados sempre serão segundo as boas regras de arte e engenharia;</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10.</w:t>
      </w:r>
      <w:r w:rsidRPr="007C5A8B">
        <w:rPr>
          <w:bCs/>
        </w:rPr>
        <w:t xml:space="preserve"> Temos ciência das normas legais estabelecidas nas Leis de Licitações, nº 8.666/1993 e alterações, e no Código Civil Brasileiro, em seu Art. 618 “períodos de garantia de 5 (cinco) anos”.</w:t>
      </w:r>
    </w:p>
    <w:p w:rsidR="00DC7395" w:rsidRPr="007C5A8B" w:rsidRDefault="00DC7395" w:rsidP="00DC7395">
      <w:pPr>
        <w:pStyle w:val="SemEspaamento"/>
        <w:jc w:val="both"/>
        <w:rPr>
          <w:bCs/>
        </w:rPr>
      </w:pPr>
    </w:p>
    <w:p w:rsidR="00DC7395" w:rsidRPr="007C5A8B" w:rsidRDefault="00DC7395" w:rsidP="00DC7395">
      <w:pPr>
        <w:pStyle w:val="SemEspaamento"/>
        <w:jc w:val="both"/>
        <w:rPr>
          <w:bCs/>
        </w:rPr>
      </w:pPr>
      <w:r w:rsidRPr="007C5A8B">
        <w:rPr>
          <w:b/>
          <w:bCs/>
        </w:rPr>
        <w:t>11.</w:t>
      </w:r>
      <w:r w:rsidRPr="007C5A8B">
        <w:rPr>
          <w:bCs/>
        </w:rPr>
        <w:t xml:space="preserve"> Em caso de divergência sobre os motivos que originem os problemas de não atendimento aos conceitos de engenharia e materiais de baixa qualidade, detectados posteriormente a conclusão e entrega dos serviços, e em consequência, no que se refere à forma de proceder à respectiva reparação, as partes aceitam, pelo presente, submeter à resolução do litígio a Comarca de Cuiabá/MT.</w:t>
      </w:r>
    </w:p>
    <w:p w:rsidR="00DC7395" w:rsidRPr="007C5A8B" w:rsidRDefault="00DC7395" w:rsidP="00DC7395">
      <w:pPr>
        <w:pStyle w:val="SemEspaamento"/>
        <w:jc w:val="both"/>
        <w:rPr>
          <w:bCs/>
        </w:rPr>
      </w:pPr>
    </w:p>
    <w:p w:rsidR="00DC7395" w:rsidRPr="007C5A8B" w:rsidRDefault="00DC7395" w:rsidP="00DC7395">
      <w:pPr>
        <w:pStyle w:val="SemEspaamento"/>
        <w:jc w:val="right"/>
        <w:rPr>
          <w:bCs/>
        </w:rPr>
      </w:pPr>
      <w:r w:rsidRPr="007C5A8B">
        <w:rPr>
          <w:bCs/>
        </w:rPr>
        <w:t xml:space="preserve">Cuiabá/MT, ___ de ___________ de </w:t>
      </w:r>
      <w:r>
        <w:rPr>
          <w:bCs/>
        </w:rPr>
        <w:t>2020</w:t>
      </w:r>
      <w:r w:rsidRPr="007C5A8B">
        <w:rPr>
          <w:bCs/>
        </w:rPr>
        <w:t>.</w:t>
      </w:r>
    </w:p>
    <w:p w:rsidR="00DC7395" w:rsidRPr="007C5A8B" w:rsidRDefault="00DC7395" w:rsidP="00DC7395">
      <w:pPr>
        <w:pStyle w:val="SemEspaamento"/>
        <w:rPr>
          <w:bCs/>
        </w:rPr>
      </w:pPr>
    </w:p>
    <w:p w:rsidR="00DC7395" w:rsidRPr="007C5A8B" w:rsidRDefault="00DC7395" w:rsidP="00DC7395">
      <w:pPr>
        <w:pStyle w:val="SemEspaamento"/>
        <w:jc w:val="center"/>
        <w:rPr>
          <w:bCs/>
        </w:rPr>
      </w:pPr>
    </w:p>
    <w:p w:rsidR="00DC7395" w:rsidRPr="007C5A8B" w:rsidRDefault="00DC7395" w:rsidP="00DC7395">
      <w:pPr>
        <w:pStyle w:val="SemEspaamento"/>
        <w:jc w:val="center"/>
      </w:pPr>
      <w:r w:rsidRPr="007C5A8B">
        <w:t>__________________________________</w:t>
      </w:r>
    </w:p>
    <w:p w:rsidR="00DC7395" w:rsidRPr="007C5A8B" w:rsidRDefault="00DC7395" w:rsidP="00DC7395">
      <w:pPr>
        <w:pStyle w:val="SemEspaamento"/>
        <w:jc w:val="center"/>
      </w:pPr>
      <w:r w:rsidRPr="007C5A8B">
        <w:t>************</w:t>
      </w:r>
    </w:p>
    <w:p w:rsidR="00DC7395" w:rsidRPr="007C5A8B" w:rsidRDefault="00DC7395" w:rsidP="00DC7395">
      <w:pPr>
        <w:pStyle w:val="SemEspaamento"/>
        <w:jc w:val="center"/>
        <w:rPr>
          <w:bCs/>
        </w:rPr>
      </w:pPr>
      <w:r w:rsidRPr="007C5A8B">
        <w:rPr>
          <w:bCs/>
        </w:rPr>
        <w:t>SECRETARIA ESTADUAL DE SAÚDE</w:t>
      </w:r>
    </w:p>
    <w:p w:rsidR="00DC7395" w:rsidRPr="007C5A8B" w:rsidRDefault="00DC7395" w:rsidP="00DC7395">
      <w:pPr>
        <w:pStyle w:val="SemEspaamento"/>
        <w:jc w:val="center"/>
        <w:rPr>
          <w:bCs/>
        </w:rPr>
      </w:pPr>
    </w:p>
    <w:p w:rsidR="00DC7395" w:rsidRDefault="00DC7395" w:rsidP="00DC7395">
      <w:pPr>
        <w:pStyle w:val="NormalWeb"/>
        <w:spacing w:before="0" w:beforeAutospacing="0" w:after="0" w:afterAutospacing="0"/>
        <w:ind w:right="8"/>
        <w:jc w:val="center"/>
      </w:pPr>
    </w:p>
    <w:p w:rsidR="00DC7395" w:rsidRPr="00584530" w:rsidRDefault="00DC7395" w:rsidP="00DC7395">
      <w:pPr>
        <w:pStyle w:val="NormalWeb"/>
        <w:spacing w:before="0" w:beforeAutospacing="0" w:after="0" w:afterAutospacing="0"/>
        <w:ind w:right="8"/>
        <w:jc w:val="center"/>
      </w:pPr>
    </w:p>
    <w:p w:rsidR="00DC7395" w:rsidRPr="00584530" w:rsidRDefault="00DC7395" w:rsidP="00DC7395">
      <w:pPr>
        <w:tabs>
          <w:tab w:val="right" w:pos="8838"/>
        </w:tabs>
        <w:ind w:right="8"/>
        <w:jc w:val="center"/>
      </w:pPr>
      <w:r w:rsidRPr="00584530">
        <w:t>__________________________</w:t>
      </w:r>
    </w:p>
    <w:p w:rsidR="00DC7395" w:rsidRPr="00584530" w:rsidRDefault="00DC7395" w:rsidP="00DC7395">
      <w:pPr>
        <w:tabs>
          <w:tab w:val="right" w:pos="8838"/>
        </w:tabs>
        <w:ind w:right="8"/>
        <w:jc w:val="center"/>
        <w:rPr>
          <w:b/>
          <w:i/>
        </w:rPr>
      </w:pPr>
      <w:r w:rsidRPr="00584530">
        <w:rPr>
          <w:b/>
          <w:i/>
        </w:rPr>
        <w:t xml:space="preserve">NOME DA </w:t>
      </w:r>
      <w:r>
        <w:rPr>
          <w:b/>
          <w:i/>
        </w:rPr>
        <w:t>EMPRESA</w:t>
      </w:r>
    </w:p>
    <w:p w:rsidR="00DC7395" w:rsidRDefault="00DC7395" w:rsidP="00DC7395">
      <w:pPr>
        <w:jc w:val="center"/>
      </w:pPr>
      <w:r w:rsidRPr="00584530">
        <w:t>CNPJ (MF) Nº.</w:t>
      </w:r>
    </w:p>
    <w:p w:rsidR="00F40DC4" w:rsidRDefault="00F40DC4" w:rsidP="00DC7395">
      <w:pPr>
        <w:jc w:val="center"/>
      </w:pPr>
    </w:p>
    <w:p w:rsidR="00F40DC4" w:rsidRDefault="00F40DC4" w:rsidP="00DC7395">
      <w:pPr>
        <w:jc w:val="center"/>
      </w:pPr>
    </w:p>
    <w:p w:rsidR="00F40DC4" w:rsidRDefault="00F40DC4" w:rsidP="00DC7395">
      <w:pPr>
        <w:jc w:val="center"/>
      </w:pPr>
    </w:p>
    <w:p w:rsidR="00F40DC4" w:rsidRDefault="00F40DC4" w:rsidP="00DC7395">
      <w:pPr>
        <w:jc w:val="center"/>
      </w:pPr>
    </w:p>
    <w:p w:rsidR="00341A85" w:rsidRDefault="00341A85" w:rsidP="00DC7395">
      <w:pPr>
        <w:jc w:val="center"/>
      </w:pPr>
    </w:p>
    <w:p w:rsidR="00341A85" w:rsidRDefault="00341A85" w:rsidP="00DC7395">
      <w:pPr>
        <w:jc w:val="center"/>
      </w:pPr>
    </w:p>
    <w:p w:rsidR="00F40DC4" w:rsidRDefault="00F40DC4" w:rsidP="00DC7395">
      <w:pPr>
        <w:jc w:val="center"/>
      </w:pPr>
    </w:p>
    <w:p w:rsidR="00F40DC4" w:rsidRDefault="00F40DC4" w:rsidP="00DC7395">
      <w:pPr>
        <w:jc w:val="center"/>
      </w:pPr>
    </w:p>
    <w:p w:rsidR="00F40DC4" w:rsidRDefault="00F40DC4" w:rsidP="00DC7395">
      <w:pPr>
        <w:jc w:val="center"/>
      </w:pPr>
    </w:p>
    <w:p w:rsidR="00F40DC4" w:rsidRDefault="00F40DC4" w:rsidP="00DC7395">
      <w:pPr>
        <w:jc w:val="center"/>
      </w:pPr>
    </w:p>
    <w:p w:rsidR="00F40DC4" w:rsidRDefault="00F40DC4" w:rsidP="00DC7395">
      <w:pPr>
        <w:jc w:val="center"/>
      </w:pPr>
    </w:p>
    <w:p w:rsidR="00770E31" w:rsidRDefault="00770E31" w:rsidP="00DC7395">
      <w:pPr>
        <w:jc w:val="center"/>
      </w:pPr>
    </w:p>
    <w:p w:rsidR="00F40DC4" w:rsidRDefault="00F40DC4" w:rsidP="00DC7395">
      <w:pPr>
        <w:jc w:val="center"/>
      </w:pPr>
    </w:p>
    <w:p w:rsidR="00A31B06" w:rsidRDefault="00A31B06" w:rsidP="00DC7395">
      <w:pPr>
        <w:jc w:val="center"/>
      </w:pPr>
    </w:p>
    <w:p w:rsidR="00F40DC4" w:rsidRDefault="00F40DC4" w:rsidP="00DC7395">
      <w:pPr>
        <w:jc w:val="center"/>
      </w:pPr>
    </w:p>
    <w:p w:rsidR="00F40DC4" w:rsidRDefault="00F40DC4" w:rsidP="00DC7395">
      <w:pPr>
        <w:jc w:val="center"/>
      </w:pPr>
    </w:p>
    <w:p w:rsidR="00F40DC4" w:rsidRPr="00FB4794" w:rsidRDefault="00F40DC4" w:rsidP="00F40DC4">
      <w:pPr>
        <w:jc w:val="center"/>
      </w:pPr>
      <w:r>
        <w:t>ANEXO V</w:t>
      </w:r>
      <w:r w:rsidR="00771486">
        <w:t>I</w:t>
      </w:r>
    </w:p>
    <w:p w:rsidR="00F40DC4" w:rsidRDefault="00BE6AE9" w:rsidP="00DC7395">
      <w:pPr>
        <w:jc w:val="center"/>
        <w:rPr>
          <w:b/>
        </w:rPr>
      </w:pPr>
      <w:r>
        <w:rPr>
          <w:b/>
        </w:rPr>
        <w:t xml:space="preserve">LOTE 01 </w:t>
      </w:r>
      <w:r w:rsidR="004634D6">
        <w:rPr>
          <w:b/>
        </w:rPr>
        <w:t>–</w:t>
      </w:r>
      <w:r>
        <w:rPr>
          <w:b/>
        </w:rPr>
        <w:t xml:space="preserve"> </w:t>
      </w:r>
      <w:r w:rsidR="000B1E6A">
        <w:rPr>
          <w:b/>
        </w:rPr>
        <w:t>UNIDADES ADMINISTRATIVAS DESTA</w:t>
      </w:r>
      <w:r w:rsidR="004634D6">
        <w:rPr>
          <w:b/>
        </w:rPr>
        <w:t xml:space="preserve"> SECRETARIA DE ESTADO DE SAÚDE DE MATO GROSSO</w:t>
      </w:r>
    </w:p>
    <w:p w:rsidR="0011486C" w:rsidRDefault="0011486C" w:rsidP="00DC7395">
      <w:pPr>
        <w:jc w:val="center"/>
        <w:rPr>
          <w:b/>
        </w:rPr>
      </w:pPr>
    </w:p>
    <w:tbl>
      <w:tblPr>
        <w:tblW w:w="7640" w:type="dxa"/>
        <w:jc w:val="center"/>
        <w:tblCellMar>
          <w:left w:w="70" w:type="dxa"/>
          <w:right w:w="70" w:type="dxa"/>
        </w:tblCellMar>
        <w:tblLook w:val="04A0" w:firstRow="1" w:lastRow="0" w:firstColumn="1" w:lastColumn="0" w:noHBand="0" w:noVBand="1"/>
      </w:tblPr>
      <w:tblGrid>
        <w:gridCol w:w="960"/>
        <w:gridCol w:w="4380"/>
        <w:gridCol w:w="2300"/>
      </w:tblGrid>
      <w:tr w:rsidR="00DF789B" w:rsidTr="00610763">
        <w:trPr>
          <w:trHeight w:val="228"/>
          <w:jc w:val="center"/>
        </w:trPr>
        <w:tc>
          <w:tcPr>
            <w:tcW w:w="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DF789B" w:rsidRDefault="00DF789B">
            <w:pPr>
              <w:jc w:val="center"/>
              <w:rPr>
                <w:color w:val="000000"/>
              </w:rPr>
            </w:pPr>
            <w:r>
              <w:rPr>
                <w:color w:val="000000"/>
              </w:rPr>
              <w:t>ITEM</w:t>
            </w:r>
          </w:p>
        </w:tc>
        <w:tc>
          <w:tcPr>
            <w:tcW w:w="4380" w:type="dxa"/>
            <w:tcBorders>
              <w:top w:val="single" w:sz="4" w:space="0" w:color="auto"/>
              <w:left w:val="nil"/>
              <w:bottom w:val="single" w:sz="4" w:space="0" w:color="auto"/>
              <w:right w:val="single" w:sz="4" w:space="0" w:color="auto"/>
            </w:tcBorders>
            <w:shd w:val="clear" w:color="auto" w:fill="D0CECE" w:themeFill="background2" w:themeFillShade="E6"/>
            <w:noWrap/>
            <w:hideMark/>
          </w:tcPr>
          <w:p w:rsidR="00DF789B" w:rsidRDefault="00DF789B">
            <w:pPr>
              <w:jc w:val="center"/>
              <w:rPr>
                <w:color w:val="000000"/>
              </w:rPr>
            </w:pPr>
            <w:r>
              <w:rPr>
                <w:color w:val="000000"/>
              </w:rPr>
              <w:t>UNIDADE</w:t>
            </w:r>
          </w:p>
        </w:tc>
        <w:tc>
          <w:tcPr>
            <w:tcW w:w="2300" w:type="dxa"/>
            <w:tcBorders>
              <w:top w:val="single" w:sz="4" w:space="0" w:color="auto"/>
              <w:left w:val="nil"/>
              <w:bottom w:val="single" w:sz="4" w:space="0" w:color="auto"/>
              <w:right w:val="single" w:sz="4" w:space="0" w:color="auto"/>
            </w:tcBorders>
            <w:shd w:val="clear" w:color="auto" w:fill="D0CECE" w:themeFill="background2" w:themeFillShade="E6"/>
            <w:noWrap/>
            <w:hideMark/>
          </w:tcPr>
          <w:p w:rsidR="00DF789B" w:rsidRDefault="00DF789B">
            <w:pPr>
              <w:jc w:val="center"/>
              <w:rPr>
                <w:color w:val="000000"/>
              </w:rPr>
            </w:pPr>
            <w:r>
              <w:rPr>
                <w:color w:val="000000"/>
              </w:rPr>
              <w:t>CIDADE</w:t>
            </w:r>
          </w:p>
        </w:tc>
      </w:tr>
      <w:tr w:rsidR="00DF789B" w:rsidTr="00610763">
        <w:trPr>
          <w:trHeight w:val="65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ESCRITÓRIO REGIONAL DE SAÚDE DA BAIXADA CUIABANA</w:t>
            </w:r>
          </w:p>
        </w:tc>
        <w:tc>
          <w:tcPr>
            <w:tcW w:w="2300" w:type="dxa"/>
            <w:tcBorders>
              <w:top w:val="nil"/>
              <w:left w:val="nil"/>
              <w:bottom w:val="single" w:sz="4" w:space="0" w:color="auto"/>
              <w:right w:val="single" w:sz="4" w:space="0" w:color="auto"/>
            </w:tcBorders>
            <w:shd w:val="clear" w:color="auto" w:fill="auto"/>
            <w:noWrap/>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2</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LABORATÓRIO CENTRAL DE SAÚDE PÚBLICA DE MATO GROSSO - LACEN</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3</w:t>
            </w:r>
          </w:p>
        </w:tc>
        <w:tc>
          <w:tcPr>
            <w:tcW w:w="4380" w:type="dxa"/>
            <w:tcBorders>
              <w:top w:val="nil"/>
              <w:left w:val="nil"/>
              <w:bottom w:val="single" w:sz="4" w:space="0" w:color="auto"/>
              <w:right w:val="single" w:sz="4" w:space="0" w:color="auto"/>
            </w:tcBorders>
            <w:shd w:val="clear" w:color="000000" w:fill="FFFFFF"/>
            <w:hideMark/>
          </w:tcPr>
          <w:p w:rsidR="00DF789B" w:rsidRDefault="00DF789B">
            <w:pPr>
              <w:jc w:val="center"/>
              <w:rPr>
                <w:color w:val="000000"/>
              </w:rPr>
            </w:pPr>
            <w:r>
              <w:rPr>
                <w:color w:val="000000"/>
              </w:rPr>
              <w:t>SERVIÇO DE ATENDIMENTO MÓVEL DE URGÊNCIA - SAMU</w:t>
            </w:r>
          </w:p>
        </w:tc>
        <w:tc>
          <w:tcPr>
            <w:tcW w:w="2300" w:type="dxa"/>
            <w:tcBorders>
              <w:top w:val="nil"/>
              <w:left w:val="nil"/>
              <w:bottom w:val="single" w:sz="4" w:space="0" w:color="auto"/>
              <w:right w:val="single" w:sz="4" w:space="0" w:color="auto"/>
            </w:tcBorders>
            <w:shd w:val="clear" w:color="000000" w:fill="FFFFFF"/>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4</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SERVIÇO DE VERIFICAÇÃO DE ÓBITO - SVO</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5</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ESCOLA DE SAÚDE PÚBLICA</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421"/>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6</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SES/SEDE</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515"/>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7</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 xml:space="preserve">SERVIÇO DE VIGILANCIA EM SAUDE - SVS </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8</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CRIDAC ANTIGO</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38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9</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AUDITORIA GERAL DO SUS</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10</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REDE DE FRIO - PARQUE ZÉ BOLO FLÔ</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11</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CENTRAL DE REGULAÇÃO - CUIABÁ</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12</w:t>
            </w:r>
          </w:p>
        </w:tc>
        <w:tc>
          <w:tcPr>
            <w:tcW w:w="4380" w:type="dxa"/>
            <w:tcBorders>
              <w:top w:val="nil"/>
              <w:left w:val="nil"/>
              <w:bottom w:val="single" w:sz="4" w:space="0" w:color="auto"/>
              <w:right w:val="single" w:sz="4" w:space="0" w:color="auto"/>
            </w:tcBorders>
            <w:shd w:val="clear" w:color="000000" w:fill="FFFFFF"/>
            <w:hideMark/>
          </w:tcPr>
          <w:p w:rsidR="00DF789B" w:rsidRDefault="00DF789B">
            <w:pPr>
              <w:jc w:val="center"/>
              <w:rPr>
                <w:color w:val="000000"/>
              </w:rPr>
            </w:pPr>
            <w:r>
              <w:rPr>
                <w:color w:val="000000"/>
              </w:rPr>
              <w:t>COMPLEXO REGULADOR ESTADUAL</w:t>
            </w:r>
          </w:p>
        </w:tc>
        <w:tc>
          <w:tcPr>
            <w:tcW w:w="2300" w:type="dxa"/>
            <w:tcBorders>
              <w:top w:val="nil"/>
              <w:left w:val="nil"/>
              <w:bottom w:val="single" w:sz="4" w:space="0" w:color="auto"/>
              <w:right w:val="single" w:sz="4" w:space="0" w:color="auto"/>
            </w:tcBorders>
            <w:shd w:val="clear" w:color="000000" w:fill="FFFFFF"/>
            <w:hideMark/>
          </w:tcPr>
          <w:p w:rsidR="00DF789B" w:rsidRDefault="00DF789B">
            <w:pPr>
              <w:jc w:val="center"/>
              <w:rPr>
                <w:color w:val="000000"/>
              </w:rPr>
            </w:pPr>
            <w:r>
              <w:rPr>
                <w:color w:val="000000"/>
              </w:rPr>
              <w:t>CUIABÁ/MT</w:t>
            </w:r>
          </w:p>
        </w:tc>
      </w:tr>
    </w:tbl>
    <w:p w:rsidR="0011486C" w:rsidRDefault="0011486C" w:rsidP="00DC7395">
      <w:pPr>
        <w:jc w:val="center"/>
        <w:rPr>
          <w:b/>
        </w:rPr>
      </w:pPr>
    </w:p>
    <w:p w:rsidR="0011486C" w:rsidRDefault="0011486C" w:rsidP="00DC7395">
      <w:pPr>
        <w:jc w:val="center"/>
        <w:rPr>
          <w:b/>
        </w:rPr>
      </w:pPr>
    </w:p>
    <w:p w:rsidR="0011486C" w:rsidRDefault="0011486C" w:rsidP="00DC7395">
      <w:pPr>
        <w:jc w:val="center"/>
        <w:rPr>
          <w:b/>
        </w:rPr>
      </w:pPr>
    </w:p>
    <w:p w:rsidR="00AF1EC6" w:rsidRDefault="00AF1EC6" w:rsidP="00DC7395">
      <w:pPr>
        <w:jc w:val="center"/>
        <w:rPr>
          <w:b/>
        </w:rPr>
      </w:pPr>
    </w:p>
    <w:p w:rsidR="00AF1EC6" w:rsidRDefault="00AF1EC6" w:rsidP="00DC7395">
      <w:pPr>
        <w:jc w:val="center"/>
        <w:rPr>
          <w:b/>
        </w:rPr>
      </w:pPr>
    </w:p>
    <w:p w:rsidR="00AF1EC6" w:rsidRDefault="00AF1EC6" w:rsidP="00DC7395">
      <w:pPr>
        <w:jc w:val="center"/>
        <w:rPr>
          <w:b/>
        </w:rPr>
      </w:pPr>
    </w:p>
    <w:p w:rsidR="00AF1EC6" w:rsidRDefault="00AF1EC6" w:rsidP="00DC7395">
      <w:pPr>
        <w:jc w:val="center"/>
        <w:rPr>
          <w:b/>
        </w:rPr>
      </w:pPr>
    </w:p>
    <w:p w:rsidR="0011486C" w:rsidRDefault="0011486C" w:rsidP="00DC7395">
      <w:pPr>
        <w:jc w:val="center"/>
        <w:rPr>
          <w:b/>
        </w:rPr>
      </w:pPr>
    </w:p>
    <w:p w:rsidR="0011486C" w:rsidRDefault="0011486C" w:rsidP="00DC7395">
      <w:pPr>
        <w:jc w:val="center"/>
        <w:rPr>
          <w:b/>
        </w:rPr>
      </w:pPr>
    </w:p>
    <w:p w:rsidR="0011486C" w:rsidRDefault="0011486C" w:rsidP="00DC7395">
      <w:pPr>
        <w:jc w:val="center"/>
        <w:rPr>
          <w:b/>
        </w:rPr>
      </w:pPr>
    </w:p>
    <w:p w:rsidR="00AF1EC6" w:rsidRDefault="00AF1EC6" w:rsidP="00DC7395">
      <w:pPr>
        <w:jc w:val="center"/>
        <w:rPr>
          <w:b/>
        </w:rPr>
      </w:pPr>
    </w:p>
    <w:p w:rsidR="00AF1EC6" w:rsidRDefault="00AF1EC6" w:rsidP="00DC7395">
      <w:pPr>
        <w:jc w:val="center"/>
        <w:rPr>
          <w:b/>
        </w:rPr>
      </w:pPr>
    </w:p>
    <w:p w:rsidR="00AF1EC6" w:rsidRDefault="00AF1EC6" w:rsidP="00DC7395">
      <w:pPr>
        <w:jc w:val="center"/>
        <w:rPr>
          <w:b/>
        </w:rPr>
      </w:pPr>
    </w:p>
    <w:p w:rsidR="00AF1EC6" w:rsidRDefault="00AF1EC6" w:rsidP="00DC7395">
      <w:pPr>
        <w:jc w:val="center"/>
        <w:rPr>
          <w:b/>
        </w:rPr>
      </w:pPr>
    </w:p>
    <w:p w:rsidR="0011486C" w:rsidRDefault="0011486C" w:rsidP="00DC7395">
      <w:pPr>
        <w:jc w:val="center"/>
      </w:pPr>
    </w:p>
    <w:p w:rsidR="0011486C" w:rsidRPr="00FB4794" w:rsidRDefault="0011486C" w:rsidP="0011486C">
      <w:pPr>
        <w:jc w:val="center"/>
      </w:pPr>
      <w:r>
        <w:t>ANEXO VII</w:t>
      </w:r>
    </w:p>
    <w:p w:rsidR="0011486C" w:rsidRDefault="0011486C" w:rsidP="0011486C">
      <w:pPr>
        <w:jc w:val="center"/>
      </w:pPr>
      <w:r>
        <w:rPr>
          <w:b/>
        </w:rPr>
        <w:t>LOTE 0</w:t>
      </w:r>
      <w:r w:rsidR="00AF1EC6">
        <w:rPr>
          <w:b/>
        </w:rPr>
        <w:t>2</w:t>
      </w:r>
      <w:r>
        <w:rPr>
          <w:b/>
        </w:rPr>
        <w:t xml:space="preserve"> – UNIDADES DE ATENDIMENTO AO PUBLICO DESTA SECRETARIA DE ESTADO DE SAÚDE DE MATO GROSSO</w:t>
      </w:r>
    </w:p>
    <w:p w:rsidR="00771486" w:rsidRDefault="00771486" w:rsidP="00DC7395">
      <w:pPr>
        <w:jc w:val="center"/>
      </w:pPr>
    </w:p>
    <w:tbl>
      <w:tblPr>
        <w:tblW w:w="7640" w:type="dxa"/>
        <w:jc w:val="center"/>
        <w:tblCellMar>
          <w:left w:w="70" w:type="dxa"/>
          <w:right w:w="70" w:type="dxa"/>
        </w:tblCellMar>
        <w:tblLook w:val="04A0" w:firstRow="1" w:lastRow="0" w:firstColumn="1" w:lastColumn="0" w:noHBand="0" w:noVBand="1"/>
      </w:tblPr>
      <w:tblGrid>
        <w:gridCol w:w="960"/>
        <w:gridCol w:w="4380"/>
        <w:gridCol w:w="2300"/>
      </w:tblGrid>
      <w:tr w:rsidR="00DF789B" w:rsidTr="00610763">
        <w:trPr>
          <w:trHeight w:val="387"/>
          <w:jc w:val="center"/>
        </w:trPr>
        <w:tc>
          <w:tcPr>
            <w:tcW w:w="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DF789B" w:rsidRDefault="00DF789B">
            <w:pPr>
              <w:jc w:val="center"/>
              <w:rPr>
                <w:color w:val="000000"/>
              </w:rPr>
            </w:pPr>
            <w:r>
              <w:rPr>
                <w:color w:val="000000"/>
              </w:rPr>
              <w:t>ITEM</w:t>
            </w:r>
          </w:p>
        </w:tc>
        <w:tc>
          <w:tcPr>
            <w:tcW w:w="4380" w:type="dxa"/>
            <w:tcBorders>
              <w:top w:val="single" w:sz="4" w:space="0" w:color="auto"/>
              <w:left w:val="nil"/>
              <w:bottom w:val="single" w:sz="4" w:space="0" w:color="auto"/>
              <w:right w:val="single" w:sz="4" w:space="0" w:color="auto"/>
            </w:tcBorders>
            <w:shd w:val="clear" w:color="auto" w:fill="D0CECE" w:themeFill="background2" w:themeFillShade="E6"/>
            <w:noWrap/>
            <w:hideMark/>
          </w:tcPr>
          <w:p w:rsidR="00DF789B" w:rsidRDefault="00DF789B">
            <w:pPr>
              <w:jc w:val="center"/>
              <w:rPr>
                <w:color w:val="000000"/>
              </w:rPr>
            </w:pPr>
            <w:r>
              <w:rPr>
                <w:color w:val="000000"/>
              </w:rPr>
              <w:t>UNIDADE</w:t>
            </w:r>
          </w:p>
        </w:tc>
        <w:tc>
          <w:tcPr>
            <w:tcW w:w="2300" w:type="dxa"/>
            <w:tcBorders>
              <w:top w:val="single" w:sz="4" w:space="0" w:color="auto"/>
              <w:left w:val="nil"/>
              <w:bottom w:val="single" w:sz="4" w:space="0" w:color="auto"/>
              <w:right w:val="single" w:sz="4" w:space="0" w:color="auto"/>
            </w:tcBorders>
            <w:shd w:val="clear" w:color="auto" w:fill="D0CECE" w:themeFill="background2" w:themeFillShade="E6"/>
            <w:noWrap/>
            <w:hideMark/>
          </w:tcPr>
          <w:p w:rsidR="00DF789B" w:rsidRDefault="00DF789B">
            <w:pPr>
              <w:jc w:val="center"/>
              <w:rPr>
                <w:color w:val="000000"/>
              </w:rPr>
            </w:pPr>
            <w:r>
              <w:rPr>
                <w:color w:val="000000"/>
              </w:rPr>
              <w:t>CIDADE</w:t>
            </w:r>
          </w:p>
        </w:tc>
      </w:tr>
      <w:tr w:rsidR="00DF789B" w:rsidTr="00610763">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CENTRO INTEGRADO DE ODONTOLOGIA PARA PACIENTES ESPECIAIS - CEOPE</w:t>
            </w:r>
          </w:p>
        </w:tc>
        <w:tc>
          <w:tcPr>
            <w:tcW w:w="2300" w:type="dxa"/>
            <w:tcBorders>
              <w:top w:val="nil"/>
              <w:left w:val="nil"/>
              <w:bottom w:val="single" w:sz="4" w:space="0" w:color="auto"/>
              <w:right w:val="single" w:sz="4" w:space="0" w:color="auto"/>
            </w:tcBorders>
            <w:shd w:val="clear" w:color="auto" w:fill="auto"/>
            <w:noWrap/>
            <w:hideMark/>
          </w:tcPr>
          <w:p w:rsidR="00DF789B" w:rsidRDefault="00DF789B">
            <w:pPr>
              <w:jc w:val="center"/>
              <w:rPr>
                <w:color w:val="000000"/>
              </w:rPr>
            </w:pPr>
            <w:r>
              <w:rPr>
                <w:color w:val="000000"/>
              </w:rPr>
              <w:t>CUIABÁ/MT</w:t>
            </w:r>
          </w:p>
        </w:tc>
      </w:tr>
      <w:tr w:rsidR="00DF789B" w:rsidTr="00610763">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2</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CENTRO ESTADUAL DE REFERENCIA EM MÉDIA E ALTA COMPLEXIDADE - CERMAC</w:t>
            </w:r>
          </w:p>
        </w:tc>
        <w:tc>
          <w:tcPr>
            <w:tcW w:w="2300" w:type="dxa"/>
            <w:tcBorders>
              <w:top w:val="nil"/>
              <w:left w:val="nil"/>
              <w:bottom w:val="single" w:sz="4" w:space="0" w:color="auto"/>
              <w:right w:val="single" w:sz="4" w:space="0" w:color="auto"/>
            </w:tcBorders>
            <w:shd w:val="clear" w:color="auto" w:fill="auto"/>
            <w:noWrap/>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3</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CENTRO INTEGRADO DE ASSISTENCIA PSICOSSOCIAL - HOSPITAL ADAUTO BOTELHO E UNIDADE I</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4</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CIAPS UNIDADE II</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539"/>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5</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CIAPS UNIDADE III</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545"/>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6</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LAR DOCE LAR</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7</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 xml:space="preserve">CAPS AD - CENTRO DE ASSISTENCIA PSICOSSOCIAL DE ÁLCOOL E OUTRAS DROGAS </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8</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CAPSI - CENTRO DE ATENÇÃO PSICOSSOCIAL INFANTO-JUVENIL</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9</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CENTRO DE REABILITAÇÃO INTEGRAL DOM AQUINO CORREA - CRIDAC</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10</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HEMOCENTRO</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11</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FARMACIA DE AUTO CUSTO</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DF789B" w:rsidRDefault="00DF789B">
            <w:pPr>
              <w:jc w:val="center"/>
              <w:rPr>
                <w:color w:val="000000"/>
                <w:sz w:val="22"/>
                <w:szCs w:val="22"/>
              </w:rPr>
            </w:pPr>
            <w:r>
              <w:rPr>
                <w:color w:val="000000"/>
                <w:sz w:val="22"/>
                <w:szCs w:val="22"/>
              </w:rPr>
              <w:t>12</w:t>
            </w:r>
          </w:p>
        </w:tc>
        <w:tc>
          <w:tcPr>
            <w:tcW w:w="438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HOSPITAL ESTADUAL SANTA CASA</w:t>
            </w:r>
          </w:p>
        </w:tc>
        <w:tc>
          <w:tcPr>
            <w:tcW w:w="2300" w:type="dxa"/>
            <w:tcBorders>
              <w:top w:val="nil"/>
              <w:left w:val="nil"/>
              <w:bottom w:val="single" w:sz="4" w:space="0" w:color="auto"/>
              <w:right w:val="single" w:sz="4" w:space="0" w:color="auto"/>
            </w:tcBorders>
            <w:shd w:val="clear" w:color="auto" w:fill="auto"/>
            <w:hideMark/>
          </w:tcPr>
          <w:p w:rsidR="00DF789B" w:rsidRDefault="00DF789B">
            <w:pPr>
              <w:jc w:val="center"/>
              <w:rPr>
                <w:color w:val="000000"/>
              </w:rPr>
            </w:pPr>
            <w:r>
              <w:rPr>
                <w:color w:val="000000"/>
              </w:rPr>
              <w:t>CUIABÁ/MT</w:t>
            </w:r>
          </w:p>
        </w:tc>
      </w:tr>
      <w:tr w:rsidR="00DF789B" w:rsidTr="00610763">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DF789B" w:rsidRDefault="00DF789B">
            <w:pPr>
              <w:jc w:val="center"/>
              <w:rPr>
                <w:color w:val="000000"/>
                <w:sz w:val="22"/>
                <w:szCs w:val="22"/>
              </w:rPr>
            </w:pPr>
            <w:r>
              <w:rPr>
                <w:color w:val="000000"/>
                <w:sz w:val="22"/>
                <w:szCs w:val="22"/>
              </w:rPr>
              <w:t>13</w:t>
            </w:r>
          </w:p>
        </w:tc>
        <w:tc>
          <w:tcPr>
            <w:tcW w:w="4380" w:type="dxa"/>
            <w:tcBorders>
              <w:top w:val="single" w:sz="4" w:space="0" w:color="auto"/>
              <w:left w:val="nil"/>
              <w:bottom w:val="single" w:sz="4" w:space="0" w:color="auto"/>
              <w:right w:val="single" w:sz="4" w:space="0" w:color="auto"/>
            </w:tcBorders>
            <w:shd w:val="clear" w:color="000000" w:fill="FFFFFF"/>
            <w:hideMark/>
          </w:tcPr>
          <w:p w:rsidR="00DF789B" w:rsidRDefault="00DF789B">
            <w:pPr>
              <w:jc w:val="center"/>
              <w:rPr>
                <w:color w:val="000000"/>
              </w:rPr>
            </w:pPr>
            <w:r>
              <w:rPr>
                <w:color w:val="000000"/>
              </w:rPr>
              <w:t>HOSPITAL METROPOLITANO DE VÁRZEA GRANDE</w:t>
            </w:r>
          </w:p>
        </w:tc>
        <w:tc>
          <w:tcPr>
            <w:tcW w:w="2300" w:type="dxa"/>
            <w:tcBorders>
              <w:top w:val="single" w:sz="4" w:space="0" w:color="auto"/>
              <w:left w:val="nil"/>
              <w:bottom w:val="single" w:sz="4" w:space="0" w:color="auto"/>
              <w:right w:val="single" w:sz="4" w:space="0" w:color="auto"/>
            </w:tcBorders>
            <w:shd w:val="clear" w:color="000000" w:fill="FFFFFF"/>
            <w:hideMark/>
          </w:tcPr>
          <w:p w:rsidR="00DF789B" w:rsidRDefault="00DF789B">
            <w:pPr>
              <w:jc w:val="center"/>
              <w:rPr>
                <w:color w:val="000000"/>
              </w:rPr>
            </w:pPr>
            <w:r>
              <w:rPr>
                <w:color w:val="000000"/>
              </w:rPr>
              <w:t>VÁRZEA GRANDE</w:t>
            </w:r>
          </w:p>
        </w:tc>
      </w:tr>
      <w:tr w:rsidR="00DF789B" w:rsidTr="00610763">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789B" w:rsidRDefault="00DF789B">
            <w:pPr>
              <w:jc w:val="center"/>
              <w:rPr>
                <w:color w:val="000000"/>
              </w:rPr>
            </w:pPr>
            <w:r>
              <w:rPr>
                <w:color w:val="000000"/>
              </w:rPr>
              <w:t>14</w:t>
            </w:r>
          </w:p>
        </w:tc>
        <w:tc>
          <w:tcPr>
            <w:tcW w:w="4380" w:type="dxa"/>
            <w:tcBorders>
              <w:top w:val="single" w:sz="4" w:space="0" w:color="auto"/>
              <w:left w:val="nil"/>
              <w:bottom w:val="single" w:sz="4" w:space="0" w:color="auto"/>
              <w:right w:val="single" w:sz="4" w:space="0" w:color="auto"/>
            </w:tcBorders>
            <w:shd w:val="clear" w:color="000000" w:fill="FFFFFF"/>
            <w:vAlign w:val="center"/>
            <w:hideMark/>
          </w:tcPr>
          <w:p w:rsidR="00DF789B" w:rsidRDefault="00DF789B">
            <w:pPr>
              <w:jc w:val="center"/>
              <w:rPr>
                <w:color w:val="000000"/>
              </w:rPr>
            </w:pPr>
            <w:r>
              <w:rPr>
                <w:color w:val="000000"/>
              </w:rPr>
              <w:t>HOSPITAL SÃO TOME</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DF789B" w:rsidRDefault="00DF789B">
            <w:pPr>
              <w:jc w:val="center"/>
              <w:rPr>
                <w:color w:val="000000"/>
              </w:rPr>
            </w:pPr>
            <w:r>
              <w:rPr>
                <w:color w:val="000000"/>
              </w:rPr>
              <w:t>CUIABÁ/MT</w:t>
            </w:r>
          </w:p>
        </w:tc>
      </w:tr>
    </w:tbl>
    <w:p w:rsidR="0010156B" w:rsidRDefault="0010156B" w:rsidP="00DC7395">
      <w:pPr>
        <w:jc w:val="center"/>
      </w:pPr>
    </w:p>
    <w:p w:rsidR="00A75C1E" w:rsidRDefault="00A75C1E" w:rsidP="00DC7395">
      <w:pPr>
        <w:jc w:val="center"/>
      </w:pPr>
    </w:p>
    <w:p w:rsidR="0010156B" w:rsidRPr="00FB4794" w:rsidRDefault="0010156B" w:rsidP="0010156B">
      <w:pPr>
        <w:jc w:val="center"/>
      </w:pPr>
      <w:r w:rsidRPr="00AF1EC6">
        <w:t>ANEXO VII</w:t>
      </w:r>
      <w:r w:rsidR="0011486C" w:rsidRPr="00AF1EC6">
        <w:t>I</w:t>
      </w:r>
    </w:p>
    <w:p w:rsidR="0010156B" w:rsidRDefault="003A3EF4" w:rsidP="0010156B">
      <w:pPr>
        <w:jc w:val="center"/>
      </w:pPr>
      <w:r>
        <w:rPr>
          <w:b/>
        </w:rPr>
        <w:t>LOTE 03</w:t>
      </w:r>
      <w:r w:rsidR="0010156B">
        <w:rPr>
          <w:b/>
        </w:rPr>
        <w:t xml:space="preserve"> - UNIDADE VINCULADO A SECRETARIA DE ESTADO DE SAÚDE DE MATO GROSSO</w:t>
      </w:r>
    </w:p>
    <w:p w:rsidR="00771486" w:rsidRDefault="00771486" w:rsidP="00DC7395">
      <w:pPr>
        <w:jc w:val="center"/>
      </w:pPr>
    </w:p>
    <w:tbl>
      <w:tblPr>
        <w:tblW w:w="6521" w:type="dxa"/>
        <w:jc w:val="center"/>
        <w:tblCellMar>
          <w:left w:w="70" w:type="dxa"/>
          <w:right w:w="70" w:type="dxa"/>
        </w:tblCellMar>
        <w:tblLook w:val="04A0" w:firstRow="1" w:lastRow="0" w:firstColumn="1" w:lastColumn="0" w:noHBand="0" w:noVBand="1"/>
      </w:tblPr>
      <w:tblGrid>
        <w:gridCol w:w="960"/>
        <w:gridCol w:w="3860"/>
        <w:gridCol w:w="1701"/>
      </w:tblGrid>
      <w:tr w:rsidR="00DF789B" w:rsidRPr="0010156B" w:rsidTr="00DF789B">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F789B" w:rsidRPr="0010156B" w:rsidRDefault="00DF789B" w:rsidP="00525DFA">
            <w:pPr>
              <w:jc w:val="center"/>
              <w:rPr>
                <w:color w:val="000000"/>
              </w:rPr>
            </w:pPr>
            <w:r w:rsidRPr="0010156B">
              <w:rPr>
                <w:color w:val="000000"/>
              </w:rPr>
              <w:t>ITEM</w:t>
            </w:r>
          </w:p>
        </w:tc>
        <w:tc>
          <w:tcPr>
            <w:tcW w:w="38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F789B" w:rsidRPr="0010156B" w:rsidRDefault="00DF789B" w:rsidP="00525DFA">
            <w:pPr>
              <w:jc w:val="center"/>
              <w:rPr>
                <w:color w:val="000000"/>
              </w:rPr>
            </w:pPr>
            <w:r w:rsidRPr="0010156B">
              <w:rPr>
                <w:color w:val="000000"/>
              </w:rPr>
              <w:t>UNIDADE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F789B" w:rsidRPr="0010156B" w:rsidRDefault="00DF789B" w:rsidP="00525DFA">
            <w:pPr>
              <w:jc w:val="center"/>
              <w:rPr>
                <w:color w:val="000000"/>
              </w:rPr>
            </w:pPr>
            <w:r w:rsidRPr="0010156B">
              <w:rPr>
                <w:color w:val="000000"/>
              </w:rPr>
              <w:t>CIDADE</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1</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REDE DE FRIO DE ALTA FLORESTA</w:t>
            </w:r>
          </w:p>
        </w:tc>
        <w:tc>
          <w:tcPr>
            <w:tcW w:w="1701" w:type="dxa"/>
            <w:tcBorders>
              <w:top w:val="nil"/>
              <w:left w:val="nil"/>
              <w:bottom w:val="single" w:sz="4" w:space="0" w:color="auto"/>
              <w:right w:val="single" w:sz="4" w:space="0" w:color="auto"/>
            </w:tcBorders>
            <w:shd w:val="clear" w:color="auto" w:fill="auto"/>
            <w:noWrap/>
          </w:tcPr>
          <w:p w:rsidR="00DF789B" w:rsidRDefault="00DF789B" w:rsidP="00832823">
            <w:pPr>
              <w:jc w:val="center"/>
              <w:rPr>
                <w:color w:val="000000"/>
              </w:rPr>
            </w:pPr>
            <w:r>
              <w:rPr>
                <w:color w:val="000000"/>
              </w:rPr>
              <w:t>ALTA FLORESTA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2</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ESCRITÓRIO REGIONAL DE SAÚDE DE ALTA FLORESTA</w:t>
            </w:r>
          </w:p>
        </w:tc>
        <w:tc>
          <w:tcPr>
            <w:tcW w:w="1701" w:type="dxa"/>
            <w:tcBorders>
              <w:top w:val="nil"/>
              <w:left w:val="nil"/>
              <w:bottom w:val="single" w:sz="4" w:space="0" w:color="auto"/>
              <w:right w:val="single" w:sz="4" w:space="0" w:color="auto"/>
            </w:tcBorders>
            <w:shd w:val="clear" w:color="auto" w:fill="auto"/>
            <w:noWrap/>
          </w:tcPr>
          <w:p w:rsidR="00DF789B" w:rsidRDefault="00DF789B" w:rsidP="00832823">
            <w:pPr>
              <w:jc w:val="center"/>
              <w:rPr>
                <w:color w:val="000000"/>
              </w:rPr>
            </w:pPr>
            <w:r>
              <w:rPr>
                <w:color w:val="000000"/>
              </w:rPr>
              <w:t>ALTA FLORESTA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3</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HOSPITAL REGIONAL DE ALTA FLORESTA - ALBERT SABIN</w:t>
            </w:r>
          </w:p>
        </w:tc>
        <w:tc>
          <w:tcPr>
            <w:tcW w:w="1701" w:type="dxa"/>
            <w:tcBorders>
              <w:top w:val="nil"/>
              <w:left w:val="nil"/>
              <w:bottom w:val="single" w:sz="4" w:space="0" w:color="auto"/>
              <w:right w:val="single" w:sz="4" w:space="0" w:color="auto"/>
            </w:tcBorders>
            <w:shd w:val="clear" w:color="auto" w:fill="auto"/>
            <w:noWrap/>
          </w:tcPr>
          <w:p w:rsidR="00DF789B" w:rsidRDefault="00DF789B" w:rsidP="00832823">
            <w:pPr>
              <w:jc w:val="center"/>
              <w:rPr>
                <w:color w:val="000000"/>
              </w:rPr>
            </w:pPr>
            <w:r>
              <w:rPr>
                <w:color w:val="000000"/>
              </w:rPr>
              <w:t>ALTA FLORESTA</w:t>
            </w:r>
          </w:p>
        </w:tc>
      </w:tr>
      <w:tr w:rsidR="00DF789B" w:rsidRPr="0010156B" w:rsidTr="00DF789B">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4</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ESCRITÓRIO REGIONAL DE SAÚDE DE COLÍDER</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COLÍDER</w:t>
            </w:r>
          </w:p>
        </w:tc>
      </w:tr>
      <w:tr w:rsidR="00DF789B" w:rsidRPr="0010156B" w:rsidTr="00DF789B">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5</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HOSPITAL REGIONAL DE COLÍDER</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COLÍDER</w:t>
            </w:r>
          </w:p>
        </w:tc>
      </w:tr>
      <w:tr w:rsidR="00DF789B" w:rsidRPr="0010156B" w:rsidTr="00DF789B">
        <w:trPr>
          <w:trHeight w:val="12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6</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ESCRITÓRIO REGIONAL DE SAÚDE DE JUARA</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JUARA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7</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ESCRITÓRIO REGIONAL DE SAÚDE DE JUÍNA</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JUÍNA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8</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ESCRITÓRIO REGIONAL DE SAÚDE DE PEIXOTO DE AZEVEDO</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PEIXOTO DE AZEVEDO</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9</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ESCRITÓRIO REGIONAL DE SAÚDE DE SINOP</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SINOP</w:t>
            </w:r>
          </w:p>
        </w:tc>
      </w:tr>
      <w:tr w:rsidR="00DF789B" w:rsidRPr="0010156B" w:rsidTr="00DF789B">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10</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HOSPITAL REGIONAL DE SINOP</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SINOP</w:t>
            </w:r>
          </w:p>
        </w:tc>
      </w:tr>
      <w:tr w:rsidR="00DF789B" w:rsidRPr="0010156B" w:rsidTr="00DF789B">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32823">
            <w:pPr>
              <w:jc w:val="center"/>
              <w:rPr>
                <w:color w:val="000000"/>
                <w:sz w:val="22"/>
                <w:szCs w:val="22"/>
              </w:rPr>
            </w:pPr>
            <w:r>
              <w:rPr>
                <w:color w:val="000000"/>
                <w:sz w:val="22"/>
                <w:szCs w:val="22"/>
              </w:rPr>
              <w:t>11</w:t>
            </w:r>
          </w:p>
        </w:tc>
        <w:tc>
          <w:tcPr>
            <w:tcW w:w="3860"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HOSPITAL REGIONAL DE SORRISO</w:t>
            </w:r>
          </w:p>
        </w:tc>
        <w:tc>
          <w:tcPr>
            <w:tcW w:w="1701" w:type="dxa"/>
            <w:tcBorders>
              <w:top w:val="nil"/>
              <w:left w:val="nil"/>
              <w:bottom w:val="single" w:sz="4" w:space="0" w:color="auto"/>
              <w:right w:val="single" w:sz="4" w:space="0" w:color="auto"/>
            </w:tcBorders>
            <w:shd w:val="clear" w:color="auto" w:fill="auto"/>
          </w:tcPr>
          <w:p w:rsidR="00DF789B" w:rsidRDefault="00DF789B" w:rsidP="00832823">
            <w:pPr>
              <w:jc w:val="center"/>
              <w:rPr>
                <w:color w:val="000000"/>
              </w:rPr>
            </w:pPr>
            <w:r>
              <w:rPr>
                <w:color w:val="000000"/>
              </w:rPr>
              <w:t>SORRISO</w:t>
            </w:r>
          </w:p>
        </w:tc>
      </w:tr>
    </w:tbl>
    <w:p w:rsidR="00771486" w:rsidRDefault="00771486" w:rsidP="00DC7395">
      <w:pPr>
        <w:jc w:val="center"/>
      </w:pPr>
    </w:p>
    <w:p w:rsidR="00771486" w:rsidRDefault="00771486" w:rsidP="00DC7395">
      <w:pPr>
        <w:jc w:val="center"/>
      </w:pPr>
    </w:p>
    <w:p w:rsidR="00771486" w:rsidRDefault="00771486" w:rsidP="00DC7395">
      <w:pPr>
        <w:jc w:val="center"/>
      </w:pPr>
    </w:p>
    <w:p w:rsidR="00771486" w:rsidRDefault="00771486" w:rsidP="00DC7395">
      <w:pPr>
        <w:jc w:val="center"/>
      </w:pPr>
    </w:p>
    <w:p w:rsidR="00771486" w:rsidRDefault="00771486" w:rsidP="00DC7395">
      <w:pPr>
        <w:jc w:val="center"/>
      </w:pPr>
    </w:p>
    <w:p w:rsidR="00771486" w:rsidRDefault="00771486" w:rsidP="00DC7395">
      <w:pPr>
        <w:jc w:val="center"/>
      </w:pPr>
    </w:p>
    <w:p w:rsidR="00771486" w:rsidRDefault="00771486" w:rsidP="00DC7395">
      <w:pPr>
        <w:jc w:val="center"/>
      </w:pPr>
    </w:p>
    <w:p w:rsidR="0010156B" w:rsidRPr="00FB4794" w:rsidRDefault="0011486C" w:rsidP="0010156B">
      <w:pPr>
        <w:jc w:val="center"/>
      </w:pPr>
      <w:r w:rsidRPr="00AF1EC6">
        <w:t>ANEXO IX</w:t>
      </w:r>
    </w:p>
    <w:p w:rsidR="0010156B" w:rsidRDefault="003A3EF4" w:rsidP="0010156B">
      <w:pPr>
        <w:jc w:val="center"/>
      </w:pPr>
      <w:r>
        <w:rPr>
          <w:b/>
        </w:rPr>
        <w:t>LOTE 04</w:t>
      </w:r>
      <w:r w:rsidR="0010156B">
        <w:rPr>
          <w:b/>
        </w:rPr>
        <w:t xml:space="preserve"> - UNIDADE VINCULADO A SECRETARIA DE ESTADO DE SAÚDE DE MATO GROSSO</w:t>
      </w:r>
    </w:p>
    <w:p w:rsidR="00771486" w:rsidRDefault="00771486" w:rsidP="00DC7395">
      <w:pPr>
        <w:jc w:val="center"/>
      </w:pPr>
    </w:p>
    <w:tbl>
      <w:tblPr>
        <w:tblW w:w="6827" w:type="dxa"/>
        <w:jc w:val="center"/>
        <w:tblCellMar>
          <w:left w:w="70" w:type="dxa"/>
          <w:right w:w="70" w:type="dxa"/>
        </w:tblCellMar>
        <w:tblLook w:val="04A0" w:firstRow="1" w:lastRow="0" w:firstColumn="1" w:lastColumn="0" w:noHBand="0" w:noVBand="1"/>
      </w:tblPr>
      <w:tblGrid>
        <w:gridCol w:w="960"/>
        <w:gridCol w:w="3860"/>
        <w:gridCol w:w="2007"/>
      </w:tblGrid>
      <w:tr w:rsidR="00DF789B" w:rsidRPr="0010156B" w:rsidTr="00DF789B">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F789B" w:rsidRPr="0010156B" w:rsidRDefault="00DF789B" w:rsidP="00525DFA">
            <w:pPr>
              <w:jc w:val="center"/>
              <w:rPr>
                <w:color w:val="000000"/>
              </w:rPr>
            </w:pPr>
            <w:r w:rsidRPr="0010156B">
              <w:rPr>
                <w:color w:val="000000"/>
              </w:rPr>
              <w:t>ITEM</w:t>
            </w:r>
          </w:p>
        </w:tc>
        <w:tc>
          <w:tcPr>
            <w:tcW w:w="38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F789B" w:rsidRPr="0010156B" w:rsidRDefault="00DF789B" w:rsidP="00525DFA">
            <w:pPr>
              <w:jc w:val="center"/>
              <w:rPr>
                <w:color w:val="000000"/>
              </w:rPr>
            </w:pPr>
            <w:r w:rsidRPr="0010156B">
              <w:rPr>
                <w:color w:val="000000"/>
              </w:rPr>
              <w:t>UNIDADE</w:t>
            </w:r>
          </w:p>
        </w:tc>
        <w:tc>
          <w:tcPr>
            <w:tcW w:w="200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F789B" w:rsidRPr="0010156B" w:rsidRDefault="00DF789B" w:rsidP="00525DFA">
            <w:pPr>
              <w:jc w:val="center"/>
              <w:rPr>
                <w:color w:val="000000"/>
              </w:rPr>
            </w:pPr>
            <w:r w:rsidRPr="0010156B">
              <w:rPr>
                <w:color w:val="000000"/>
              </w:rPr>
              <w:t>CIDADE</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01</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ESCRITÓRIO REGIONAL DE SAÚDE DE CÁCERES</w:t>
            </w:r>
          </w:p>
        </w:tc>
        <w:tc>
          <w:tcPr>
            <w:tcW w:w="2007" w:type="dxa"/>
            <w:tcBorders>
              <w:top w:val="nil"/>
              <w:left w:val="nil"/>
              <w:bottom w:val="single" w:sz="4" w:space="0" w:color="auto"/>
              <w:right w:val="single" w:sz="4" w:space="0" w:color="auto"/>
            </w:tcBorders>
            <w:shd w:val="clear" w:color="auto" w:fill="auto"/>
            <w:noWrap/>
          </w:tcPr>
          <w:p w:rsidR="00DF789B" w:rsidRDefault="00DF789B" w:rsidP="00456931">
            <w:pPr>
              <w:jc w:val="center"/>
              <w:rPr>
                <w:color w:val="000000"/>
              </w:rPr>
            </w:pPr>
            <w:r>
              <w:rPr>
                <w:color w:val="000000"/>
              </w:rPr>
              <w:t>CÁCERES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02</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HOSPITAL REGIONAL DE CÁCERES - DR. ANTONIO CARLOS SOUTO FONTES</w:t>
            </w:r>
          </w:p>
        </w:tc>
        <w:tc>
          <w:tcPr>
            <w:tcW w:w="2007" w:type="dxa"/>
            <w:tcBorders>
              <w:top w:val="nil"/>
              <w:left w:val="nil"/>
              <w:bottom w:val="single" w:sz="4" w:space="0" w:color="auto"/>
              <w:right w:val="single" w:sz="4" w:space="0" w:color="auto"/>
            </w:tcBorders>
            <w:shd w:val="clear" w:color="auto" w:fill="auto"/>
            <w:noWrap/>
          </w:tcPr>
          <w:p w:rsidR="00DF789B" w:rsidRDefault="00DF789B" w:rsidP="00456931">
            <w:pPr>
              <w:jc w:val="center"/>
              <w:rPr>
                <w:color w:val="000000"/>
              </w:rPr>
            </w:pPr>
            <w:r>
              <w:rPr>
                <w:color w:val="000000"/>
              </w:rPr>
              <w:t>CÁCERES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03</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ESCRITÓRIO REGIONAL DE SAÚDE DE DIAMANTINO</w:t>
            </w:r>
          </w:p>
        </w:tc>
        <w:tc>
          <w:tcPr>
            <w:tcW w:w="2007" w:type="dxa"/>
            <w:tcBorders>
              <w:top w:val="nil"/>
              <w:left w:val="nil"/>
              <w:bottom w:val="single" w:sz="4" w:space="0" w:color="auto"/>
              <w:right w:val="single" w:sz="4" w:space="0" w:color="auto"/>
            </w:tcBorders>
            <w:shd w:val="clear" w:color="auto" w:fill="auto"/>
            <w:noWrap/>
          </w:tcPr>
          <w:p w:rsidR="00DF789B" w:rsidRDefault="00DF789B" w:rsidP="00456931">
            <w:pPr>
              <w:jc w:val="center"/>
              <w:rPr>
                <w:color w:val="000000"/>
              </w:rPr>
            </w:pPr>
            <w:r>
              <w:rPr>
                <w:color w:val="000000"/>
              </w:rPr>
              <w:t>DIAMANTINO</w:t>
            </w:r>
          </w:p>
        </w:tc>
      </w:tr>
      <w:tr w:rsidR="00DF789B" w:rsidRPr="0010156B" w:rsidTr="00DF789B">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04</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ESCRITÓRIO REGIONAL DE SAÚDE DE PONTES E LACERDA</w:t>
            </w:r>
          </w:p>
        </w:tc>
        <w:tc>
          <w:tcPr>
            <w:tcW w:w="2007"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PONTES E LACERDA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05</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ESCRITÓRIO REGIONAL DE SAÚDE DE TÁNGARA DA SERRA</w:t>
            </w:r>
          </w:p>
        </w:tc>
        <w:tc>
          <w:tcPr>
            <w:tcW w:w="2007"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TÁNGARA DA SERRA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06</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HOSPITAL REGIONAL DE BARRA DO BUGRES</w:t>
            </w:r>
          </w:p>
        </w:tc>
        <w:tc>
          <w:tcPr>
            <w:tcW w:w="2007"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BARRA DO BUGRES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456931">
            <w:pPr>
              <w:jc w:val="center"/>
              <w:rPr>
                <w:color w:val="000000"/>
                <w:sz w:val="22"/>
                <w:szCs w:val="22"/>
              </w:rPr>
            </w:pPr>
            <w:r>
              <w:rPr>
                <w:color w:val="000000"/>
                <w:sz w:val="22"/>
                <w:szCs w:val="22"/>
              </w:rPr>
              <w:t>07</w:t>
            </w:r>
          </w:p>
        </w:tc>
        <w:tc>
          <w:tcPr>
            <w:tcW w:w="3860"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ANEXO HOSPITAL REGIONAL DE BARRA DO BUGRES</w:t>
            </w:r>
          </w:p>
        </w:tc>
        <w:tc>
          <w:tcPr>
            <w:tcW w:w="2007" w:type="dxa"/>
            <w:tcBorders>
              <w:top w:val="nil"/>
              <w:left w:val="nil"/>
              <w:bottom w:val="single" w:sz="4" w:space="0" w:color="auto"/>
              <w:right w:val="single" w:sz="4" w:space="0" w:color="auto"/>
            </w:tcBorders>
            <w:shd w:val="clear" w:color="auto" w:fill="auto"/>
          </w:tcPr>
          <w:p w:rsidR="00DF789B" w:rsidRDefault="00DF789B" w:rsidP="00456931">
            <w:pPr>
              <w:jc w:val="center"/>
              <w:rPr>
                <w:color w:val="000000"/>
              </w:rPr>
            </w:pPr>
            <w:r>
              <w:rPr>
                <w:color w:val="000000"/>
              </w:rPr>
              <w:t>BARRA DO BUGRES</w:t>
            </w:r>
          </w:p>
        </w:tc>
      </w:tr>
    </w:tbl>
    <w:p w:rsidR="00771486" w:rsidRDefault="00771486" w:rsidP="00DC7395">
      <w:pPr>
        <w:jc w:val="center"/>
      </w:pPr>
    </w:p>
    <w:p w:rsidR="00594FAC" w:rsidRPr="00594FAC" w:rsidRDefault="00594FAC" w:rsidP="00594FAC">
      <w:pPr>
        <w:rPr>
          <w:sz w:val="2"/>
          <w:szCs w:val="2"/>
        </w:rPr>
      </w:pPr>
    </w:p>
    <w:p w:rsidR="00594FAC" w:rsidRPr="00594FAC" w:rsidRDefault="00594FAC" w:rsidP="00594FAC">
      <w:pPr>
        <w:rPr>
          <w:sz w:val="2"/>
          <w:szCs w:val="2"/>
        </w:rPr>
      </w:pPr>
    </w:p>
    <w:p w:rsidR="00594FAC" w:rsidRPr="00594FAC" w:rsidRDefault="00594FAC" w:rsidP="00594FAC">
      <w:pPr>
        <w:rPr>
          <w:sz w:val="2"/>
          <w:szCs w:val="2"/>
        </w:rPr>
      </w:pPr>
    </w:p>
    <w:p w:rsidR="008C2995" w:rsidRDefault="008C2995" w:rsidP="008C2995">
      <w:pPr>
        <w:jc w:val="center"/>
      </w:pPr>
    </w:p>
    <w:p w:rsidR="008C2995" w:rsidRDefault="008C2995" w:rsidP="008C2995">
      <w:pPr>
        <w:jc w:val="center"/>
      </w:pPr>
    </w:p>
    <w:p w:rsidR="008C2995" w:rsidRDefault="008C2995" w:rsidP="008C2995">
      <w:pPr>
        <w:jc w:val="center"/>
      </w:pPr>
    </w:p>
    <w:p w:rsidR="008C2995" w:rsidRDefault="008C2995" w:rsidP="008C2995">
      <w:pPr>
        <w:jc w:val="center"/>
      </w:pPr>
    </w:p>
    <w:p w:rsidR="008C2995" w:rsidRDefault="008C2995" w:rsidP="008C2995">
      <w:pPr>
        <w:jc w:val="center"/>
      </w:pPr>
    </w:p>
    <w:p w:rsidR="00297E3F" w:rsidRDefault="00297E3F" w:rsidP="008C2995">
      <w:pPr>
        <w:jc w:val="center"/>
      </w:pPr>
    </w:p>
    <w:p w:rsidR="00297E3F" w:rsidRDefault="00297E3F" w:rsidP="008C2995">
      <w:pPr>
        <w:jc w:val="center"/>
      </w:pPr>
    </w:p>
    <w:p w:rsidR="00297E3F" w:rsidRDefault="00297E3F" w:rsidP="008C2995">
      <w:pPr>
        <w:jc w:val="center"/>
      </w:pPr>
    </w:p>
    <w:p w:rsidR="00297E3F" w:rsidRDefault="00297E3F" w:rsidP="008C2995">
      <w:pPr>
        <w:jc w:val="center"/>
      </w:pPr>
    </w:p>
    <w:p w:rsidR="00297E3F" w:rsidRDefault="00297E3F" w:rsidP="008C2995">
      <w:pPr>
        <w:jc w:val="center"/>
      </w:pPr>
    </w:p>
    <w:p w:rsidR="008C2995" w:rsidRDefault="008C2995" w:rsidP="008C2995">
      <w:pPr>
        <w:jc w:val="center"/>
      </w:pPr>
    </w:p>
    <w:p w:rsidR="008C2995" w:rsidRDefault="008C2995" w:rsidP="008C2995">
      <w:pPr>
        <w:jc w:val="center"/>
      </w:pPr>
    </w:p>
    <w:p w:rsidR="008C2995" w:rsidRDefault="008C2995" w:rsidP="008C2995">
      <w:pPr>
        <w:jc w:val="center"/>
      </w:pPr>
    </w:p>
    <w:p w:rsidR="00297E3F" w:rsidRDefault="00297E3F" w:rsidP="008C2995">
      <w:pPr>
        <w:jc w:val="center"/>
      </w:pPr>
    </w:p>
    <w:p w:rsidR="008C2995" w:rsidRDefault="008C2995" w:rsidP="008C2995">
      <w:pPr>
        <w:jc w:val="center"/>
      </w:pPr>
    </w:p>
    <w:p w:rsidR="00A75C1E" w:rsidRDefault="00A75C1E" w:rsidP="008C2995">
      <w:pPr>
        <w:jc w:val="center"/>
      </w:pPr>
    </w:p>
    <w:p w:rsidR="008C2995" w:rsidRDefault="008C2995" w:rsidP="008C2995">
      <w:pPr>
        <w:jc w:val="center"/>
      </w:pPr>
    </w:p>
    <w:p w:rsidR="008C2995" w:rsidRPr="00FB4794" w:rsidRDefault="0011486C" w:rsidP="008C2995">
      <w:pPr>
        <w:jc w:val="center"/>
      </w:pPr>
      <w:r>
        <w:t>ANEXO X</w:t>
      </w:r>
    </w:p>
    <w:p w:rsidR="008C2995" w:rsidRDefault="003A3EF4" w:rsidP="008C2995">
      <w:pPr>
        <w:jc w:val="center"/>
      </w:pPr>
      <w:r>
        <w:rPr>
          <w:b/>
        </w:rPr>
        <w:t>LOTE 05</w:t>
      </w:r>
      <w:r w:rsidR="008C2995">
        <w:rPr>
          <w:b/>
        </w:rPr>
        <w:t xml:space="preserve"> - UNIDADE VINCULADO A SECRETARIA DE ESTADO DE SAÚDE DE MATO GROSSO</w:t>
      </w:r>
    </w:p>
    <w:p w:rsidR="008C2995" w:rsidRDefault="008C2995" w:rsidP="008C2995">
      <w:pPr>
        <w:jc w:val="center"/>
      </w:pPr>
    </w:p>
    <w:tbl>
      <w:tblPr>
        <w:tblW w:w="6827" w:type="dxa"/>
        <w:jc w:val="center"/>
        <w:tblCellMar>
          <w:left w:w="70" w:type="dxa"/>
          <w:right w:w="70" w:type="dxa"/>
        </w:tblCellMar>
        <w:tblLook w:val="04A0" w:firstRow="1" w:lastRow="0" w:firstColumn="1" w:lastColumn="0" w:noHBand="0" w:noVBand="1"/>
      </w:tblPr>
      <w:tblGrid>
        <w:gridCol w:w="960"/>
        <w:gridCol w:w="3860"/>
        <w:gridCol w:w="2007"/>
      </w:tblGrid>
      <w:tr w:rsidR="00DF789B" w:rsidRPr="0010156B" w:rsidTr="00DF789B">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F789B" w:rsidRPr="0010156B" w:rsidRDefault="00DF789B" w:rsidP="007F02FD">
            <w:pPr>
              <w:jc w:val="center"/>
              <w:rPr>
                <w:color w:val="000000"/>
              </w:rPr>
            </w:pPr>
            <w:r w:rsidRPr="0010156B">
              <w:rPr>
                <w:color w:val="000000"/>
              </w:rPr>
              <w:t>ITEM</w:t>
            </w:r>
          </w:p>
        </w:tc>
        <w:tc>
          <w:tcPr>
            <w:tcW w:w="38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F789B" w:rsidRPr="0010156B" w:rsidRDefault="00DF789B" w:rsidP="007F02FD">
            <w:pPr>
              <w:jc w:val="center"/>
              <w:rPr>
                <w:color w:val="000000"/>
              </w:rPr>
            </w:pPr>
            <w:r w:rsidRPr="0010156B">
              <w:rPr>
                <w:color w:val="000000"/>
              </w:rPr>
              <w:t>UNIDADE</w:t>
            </w:r>
          </w:p>
        </w:tc>
        <w:tc>
          <w:tcPr>
            <w:tcW w:w="200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F789B" w:rsidRPr="0010156B" w:rsidRDefault="00DF789B" w:rsidP="007F02FD">
            <w:pPr>
              <w:jc w:val="center"/>
              <w:rPr>
                <w:color w:val="000000"/>
              </w:rPr>
            </w:pPr>
            <w:r w:rsidRPr="0010156B">
              <w:rPr>
                <w:color w:val="000000"/>
              </w:rPr>
              <w:t>CIDADE</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01</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 xml:space="preserve">ESCRITÓRIO REGIONAL DE SAÚDE DE ÁGUA BOA </w:t>
            </w:r>
          </w:p>
        </w:tc>
        <w:tc>
          <w:tcPr>
            <w:tcW w:w="2007" w:type="dxa"/>
            <w:tcBorders>
              <w:top w:val="nil"/>
              <w:left w:val="nil"/>
              <w:bottom w:val="single" w:sz="4" w:space="0" w:color="auto"/>
              <w:right w:val="single" w:sz="4" w:space="0" w:color="auto"/>
            </w:tcBorders>
            <w:shd w:val="clear" w:color="auto" w:fill="auto"/>
            <w:noWrap/>
          </w:tcPr>
          <w:p w:rsidR="00DF789B" w:rsidRDefault="00DF789B" w:rsidP="008C2995">
            <w:pPr>
              <w:jc w:val="center"/>
              <w:rPr>
                <w:color w:val="000000"/>
              </w:rPr>
            </w:pPr>
            <w:r>
              <w:rPr>
                <w:color w:val="000000"/>
              </w:rPr>
              <w:t>ÁGUA BOA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02</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ESCRITÓRIO REGIONAL DE SAÚDE DE BARRA DO GARÇAS</w:t>
            </w:r>
          </w:p>
        </w:tc>
        <w:tc>
          <w:tcPr>
            <w:tcW w:w="2007" w:type="dxa"/>
            <w:tcBorders>
              <w:top w:val="nil"/>
              <w:left w:val="nil"/>
              <w:bottom w:val="single" w:sz="4" w:space="0" w:color="auto"/>
              <w:right w:val="single" w:sz="4" w:space="0" w:color="auto"/>
            </w:tcBorders>
            <w:shd w:val="clear" w:color="auto" w:fill="auto"/>
            <w:noWrap/>
          </w:tcPr>
          <w:p w:rsidR="00DF789B" w:rsidRDefault="00DF789B" w:rsidP="008C2995">
            <w:pPr>
              <w:jc w:val="center"/>
              <w:rPr>
                <w:color w:val="000000"/>
              </w:rPr>
            </w:pPr>
            <w:r>
              <w:rPr>
                <w:color w:val="000000"/>
              </w:rPr>
              <w:t>BARRA DO GARÇAS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03</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ESCRITÓRIO REGIONAL DE SAÚDE DE PORTO ALEGRE DO NORTE</w:t>
            </w:r>
          </w:p>
        </w:tc>
        <w:tc>
          <w:tcPr>
            <w:tcW w:w="2007" w:type="dxa"/>
            <w:tcBorders>
              <w:top w:val="nil"/>
              <w:left w:val="nil"/>
              <w:bottom w:val="single" w:sz="4" w:space="0" w:color="auto"/>
              <w:right w:val="single" w:sz="4" w:space="0" w:color="auto"/>
            </w:tcBorders>
            <w:shd w:val="clear" w:color="auto" w:fill="auto"/>
            <w:noWrap/>
          </w:tcPr>
          <w:p w:rsidR="00DF789B" w:rsidRDefault="00DF789B" w:rsidP="008C2995">
            <w:pPr>
              <w:jc w:val="center"/>
              <w:rPr>
                <w:color w:val="000000"/>
              </w:rPr>
            </w:pPr>
            <w:r>
              <w:rPr>
                <w:color w:val="000000"/>
              </w:rPr>
              <w:t>PORTO ALEGRE DO NORTE</w:t>
            </w:r>
          </w:p>
        </w:tc>
      </w:tr>
      <w:tr w:rsidR="00DF789B" w:rsidRPr="0010156B" w:rsidTr="00DF789B">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04</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CENTRAL DE REGULAÇÃO DE RONDONÓPOLIS</w:t>
            </w:r>
          </w:p>
        </w:tc>
        <w:tc>
          <w:tcPr>
            <w:tcW w:w="2007"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RONDONÓPOLIS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05</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ESCRITÓRIO REGIONAL DE SAÚDE DE RONDONÓPOLIS</w:t>
            </w:r>
          </w:p>
        </w:tc>
        <w:tc>
          <w:tcPr>
            <w:tcW w:w="2007"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RONDONÓPOLIS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06</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HOSPITAL REGIONAL DE RONDONÓPOLIS - IRMÃ ELZA GIOVANELLA</w:t>
            </w:r>
          </w:p>
        </w:tc>
        <w:tc>
          <w:tcPr>
            <w:tcW w:w="2007"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RONDONÓPOLIS</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07</w:t>
            </w:r>
          </w:p>
        </w:tc>
        <w:tc>
          <w:tcPr>
            <w:tcW w:w="3860"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ESCRITÓRIO REGIONAL DE SAÚDE DE SÃO FELIX DO ARAGUAIA</w:t>
            </w:r>
          </w:p>
        </w:tc>
        <w:tc>
          <w:tcPr>
            <w:tcW w:w="2007" w:type="dxa"/>
            <w:tcBorders>
              <w:top w:val="nil"/>
              <w:left w:val="nil"/>
              <w:bottom w:val="single" w:sz="4" w:space="0" w:color="auto"/>
              <w:right w:val="single" w:sz="4" w:space="0" w:color="auto"/>
            </w:tcBorders>
            <w:shd w:val="clear" w:color="auto" w:fill="auto"/>
          </w:tcPr>
          <w:p w:rsidR="00DF789B" w:rsidRDefault="00DF789B" w:rsidP="008C2995">
            <w:pPr>
              <w:jc w:val="center"/>
              <w:rPr>
                <w:color w:val="000000"/>
              </w:rPr>
            </w:pPr>
            <w:r>
              <w:rPr>
                <w:color w:val="000000"/>
              </w:rPr>
              <w:t>SÃO FELIX DO ARAGUAIA</w:t>
            </w:r>
          </w:p>
        </w:tc>
      </w:tr>
      <w:tr w:rsidR="00DF789B" w:rsidRPr="0010156B" w:rsidTr="00DF789B">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tcPr>
          <w:p w:rsidR="00DF789B" w:rsidRDefault="00DF789B" w:rsidP="008C2995">
            <w:pPr>
              <w:jc w:val="center"/>
              <w:rPr>
                <w:color w:val="000000"/>
                <w:sz w:val="22"/>
                <w:szCs w:val="22"/>
              </w:rPr>
            </w:pPr>
            <w:r>
              <w:rPr>
                <w:color w:val="000000"/>
                <w:sz w:val="22"/>
                <w:szCs w:val="22"/>
              </w:rPr>
              <w:t>08</w:t>
            </w:r>
          </w:p>
        </w:tc>
        <w:tc>
          <w:tcPr>
            <w:tcW w:w="3860" w:type="dxa"/>
            <w:tcBorders>
              <w:top w:val="nil"/>
              <w:left w:val="nil"/>
              <w:bottom w:val="single" w:sz="4" w:space="0" w:color="auto"/>
              <w:right w:val="single" w:sz="4" w:space="0" w:color="auto"/>
            </w:tcBorders>
            <w:shd w:val="clear" w:color="auto" w:fill="auto"/>
            <w:vAlign w:val="center"/>
          </w:tcPr>
          <w:p w:rsidR="00DF789B" w:rsidRDefault="00DF789B" w:rsidP="008C2995">
            <w:pPr>
              <w:jc w:val="center"/>
              <w:rPr>
                <w:color w:val="000000"/>
              </w:rPr>
            </w:pPr>
            <w:r>
              <w:rPr>
                <w:color w:val="000000"/>
              </w:rPr>
              <w:t>HOSPITAL REGIONAL DE AGUA BOA</w:t>
            </w:r>
          </w:p>
        </w:tc>
        <w:tc>
          <w:tcPr>
            <w:tcW w:w="2007" w:type="dxa"/>
            <w:tcBorders>
              <w:top w:val="nil"/>
              <w:left w:val="nil"/>
              <w:bottom w:val="single" w:sz="4" w:space="0" w:color="auto"/>
              <w:right w:val="single" w:sz="4" w:space="0" w:color="auto"/>
            </w:tcBorders>
            <w:shd w:val="clear" w:color="auto" w:fill="auto"/>
            <w:vAlign w:val="center"/>
          </w:tcPr>
          <w:p w:rsidR="00DF789B" w:rsidRDefault="00DF789B" w:rsidP="008C2995">
            <w:pPr>
              <w:jc w:val="center"/>
              <w:rPr>
                <w:color w:val="000000"/>
              </w:rPr>
            </w:pPr>
            <w:r>
              <w:rPr>
                <w:color w:val="000000"/>
              </w:rPr>
              <w:t>ÁGUA BOA</w:t>
            </w:r>
          </w:p>
        </w:tc>
      </w:tr>
    </w:tbl>
    <w:p w:rsidR="00594FAC" w:rsidRPr="00594FAC" w:rsidRDefault="00594FAC" w:rsidP="00594FAC">
      <w:pPr>
        <w:rPr>
          <w:sz w:val="2"/>
          <w:szCs w:val="2"/>
        </w:rPr>
      </w:pPr>
    </w:p>
    <w:p w:rsidR="00594FAC" w:rsidRPr="00594FAC" w:rsidRDefault="00594FAC" w:rsidP="00594FAC">
      <w:pPr>
        <w:rPr>
          <w:sz w:val="2"/>
          <w:szCs w:val="2"/>
        </w:rPr>
      </w:pPr>
    </w:p>
    <w:p w:rsidR="00594FAC" w:rsidRDefault="00594FAC"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Pr="00594FAC" w:rsidRDefault="00F40DC4" w:rsidP="00594FAC">
      <w:pPr>
        <w:rPr>
          <w:sz w:val="2"/>
          <w:szCs w:val="2"/>
        </w:rPr>
      </w:pPr>
    </w:p>
    <w:p w:rsidR="0089027B" w:rsidRDefault="0089027B"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4634D6">
      <w:pPr>
        <w:tabs>
          <w:tab w:val="left" w:pos="5130"/>
        </w:tabs>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F40DC4" w:rsidRDefault="00F40DC4" w:rsidP="00594FAC">
      <w:pPr>
        <w:rPr>
          <w:sz w:val="2"/>
          <w:szCs w:val="2"/>
        </w:rPr>
      </w:pPr>
    </w:p>
    <w:p w:rsidR="00771486" w:rsidRDefault="00771486" w:rsidP="00594FAC">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Default="00771486"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Default="00EA33C3" w:rsidP="00EA33C3">
      <w:pPr>
        <w:jc w:val="center"/>
        <w:rPr>
          <w:sz w:val="2"/>
          <w:szCs w:val="2"/>
        </w:rPr>
      </w:pPr>
    </w:p>
    <w:p w:rsidR="00EA33C3" w:rsidRPr="00771486" w:rsidRDefault="00EA33C3" w:rsidP="00EA33C3">
      <w:pPr>
        <w:jc w:val="cente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771486" w:rsidRPr="00771486" w:rsidRDefault="00771486" w:rsidP="00771486">
      <w:pPr>
        <w:rPr>
          <w:sz w:val="2"/>
          <w:szCs w:val="2"/>
        </w:rPr>
      </w:pPr>
    </w:p>
    <w:p w:rsidR="00EA33C3" w:rsidRDefault="00EA33C3" w:rsidP="00EA33C3">
      <w:pPr>
        <w:rPr>
          <w:sz w:val="2"/>
          <w:szCs w:val="2"/>
        </w:rPr>
      </w:pPr>
    </w:p>
    <w:p w:rsidR="00830FF9" w:rsidRDefault="00830FF9" w:rsidP="00EA33C3">
      <w:pPr>
        <w:rPr>
          <w:sz w:val="2"/>
          <w:szCs w:val="2"/>
        </w:rPr>
      </w:pPr>
    </w:p>
    <w:p w:rsidR="00830FF9" w:rsidRDefault="00830FF9" w:rsidP="00EA33C3">
      <w:pPr>
        <w:rPr>
          <w:sz w:val="2"/>
          <w:szCs w:val="2"/>
        </w:rPr>
      </w:pPr>
    </w:p>
    <w:p w:rsidR="00830FF9" w:rsidRDefault="00830FF9" w:rsidP="00EA33C3">
      <w:pPr>
        <w:rPr>
          <w:sz w:val="2"/>
          <w:szCs w:val="2"/>
        </w:rPr>
      </w:pPr>
    </w:p>
    <w:p w:rsidR="00830FF9" w:rsidRDefault="00830FF9" w:rsidP="00EA33C3">
      <w:pPr>
        <w:rPr>
          <w:sz w:val="2"/>
          <w:szCs w:val="2"/>
        </w:rPr>
      </w:pPr>
    </w:p>
    <w:p w:rsidR="00830FF9" w:rsidRDefault="00830FF9" w:rsidP="00EA33C3">
      <w:pPr>
        <w:rPr>
          <w:sz w:val="2"/>
          <w:szCs w:val="2"/>
        </w:rPr>
      </w:pPr>
    </w:p>
    <w:p w:rsidR="00830FF9" w:rsidRDefault="00830FF9" w:rsidP="00EA33C3">
      <w:pPr>
        <w:rPr>
          <w:sz w:val="2"/>
          <w:szCs w:val="2"/>
        </w:rPr>
        <w:sectPr w:rsidR="00830FF9" w:rsidSect="00EA33C3">
          <w:headerReference w:type="default" r:id="rId57"/>
          <w:footerReference w:type="even" r:id="rId58"/>
          <w:footerReference w:type="default" r:id="rId59"/>
          <w:type w:val="continuous"/>
          <w:pgSz w:w="11907" w:h="16840" w:code="9"/>
          <w:pgMar w:top="1701" w:right="1134" w:bottom="1134" w:left="1701" w:header="567" w:footer="62" w:gutter="0"/>
          <w:pgNumType w:start="1"/>
          <w:cols w:space="720"/>
          <w:noEndnote/>
          <w:docGrid w:linePitch="360"/>
        </w:sectPr>
      </w:pPr>
    </w:p>
    <w:p w:rsidR="00EA33C3" w:rsidRPr="00EA33C3" w:rsidRDefault="00EA33C3" w:rsidP="00EA33C3">
      <w:pPr>
        <w:rPr>
          <w:sz w:val="2"/>
          <w:szCs w:val="2"/>
        </w:rPr>
      </w:pPr>
    </w:p>
    <w:p w:rsidR="00EA33C3" w:rsidRPr="00EA33C3" w:rsidRDefault="00EA33C3" w:rsidP="00EA33C3">
      <w:pPr>
        <w:rPr>
          <w:sz w:val="2"/>
          <w:szCs w:val="2"/>
        </w:rPr>
      </w:pPr>
    </w:p>
    <w:p w:rsid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830FF9" w:rsidRPr="00FB4794" w:rsidRDefault="00830FF9" w:rsidP="00830FF9">
      <w:pPr>
        <w:jc w:val="center"/>
      </w:pPr>
      <w:r>
        <w:t>ANEXO XI</w:t>
      </w:r>
    </w:p>
    <w:p w:rsidR="00EA33C3" w:rsidRPr="00EA33C3" w:rsidRDefault="002A1B8E" w:rsidP="002A1B8E">
      <w:pPr>
        <w:jc w:val="center"/>
        <w:rPr>
          <w:sz w:val="2"/>
          <w:szCs w:val="2"/>
        </w:rPr>
      </w:pPr>
      <w:r>
        <w:rPr>
          <w:b/>
        </w:rPr>
        <w:t>PLANILHA DE COMPROVAÇÃO DE EXEQUIBILIDADE</w:t>
      </w: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p w:rsidR="00EA33C3" w:rsidRPr="00EA33C3" w:rsidRDefault="00EA33C3" w:rsidP="00EA33C3">
      <w:pPr>
        <w:rPr>
          <w:sz w:val="2"/>
          <w:szCs w:val="2"/>
        </w:rPr>
      </w:pPr>
    </w:p>
    <w:tbl>
      <w:tblPr>
        <w:tblW w:w="16442" w:type="dxa"/>
        <w:tblInd w:w="-993" w:type="dxa"/>
        <w:tblCellMar>
          <w:left w:w="70" w:type="dxa"/>
          <w:right w:w="70" w:type="dxa"/>
        </w:tblCellMar>
        <w:tblLook w:val="04A0" w:firstRow="1" w:lastRow="0" w:firstColumn="1" w:lastColumn="0" w:noHBand="0" w:noVBand="1"/>
      </w:tblPr>
      <w:tblGrid>
        <w:gridCol w:w="1141"/>
        <w:gridCol w:w="948"/>
        <w:gridCol w:w="731"/>
        <w:gridCol w:w="4269"/>
        <w:gridCol w:w="2262"/>
        <w:gridCol w:w="969"/>
        <w:gridCol w:w="857"/>
        <w:gridCol w:w="1192"/>
        <w:gridCol w:w="1336"/>
        <w:gridCol w:w="1405"/>
        <w:gridCol w:w="1332"/>
      </w:tblGrid>
      <w:tr w:rsidR="00830FF9" w:rsidRPr="00830FF9" w:rsidTr="00830FF9">
        <w:trPr>
          <w:trHeight w:val="300"/>
        </w:trPr>
        <w:tc>
          <w:tcPr>
            <w:tcW w:w="7089" w:type="dxa"/>
            <w:gridSpan w:val="4"/>
            <w:vMerge w:val="restart"/>
            <w:tcBorders>
              <w:top w:val="nil"/>
              <w:left w:val="nil"/>
              <w:bottom w:val="nil"/>
              <w:right w:val="nil"/>
            </w:tcBorders>
            <w:shd w:val="clear" w:color="000000" w:fill="FFFFFF"/>
            <w:vAlign w:val="center"/>
            <w:hideMark/>
          </w:tcPr>
          <w:p w:rsidR="00830FF9" w:rsidRPr="00830FF9" w:rsidRDefault="00830FF9" w:rsidP="00830FF9">
            <w:pPr>
              <w:jc w:val="center"/>
              <w:rPr>
                <w:rFonts w:ascii="Arial" w:hAnsi="Arial" w:cs="Arial"/>
                <w:b/>
                <w:bCs/>
                <w:sz w:val="18"/>
                <w:szCs w:val="18"/>
              </w:rPr>
            </w:pPr>
            <w:r w:rsidRPr="00830FF9">
              <w:rPr>
                <w:rFonts w:ascii="Arial" w:hAnsi="Arial" w:cs="Arial"/>
                <w:b/>
                <w:bCs/>
                <w:sz w:val="18"/>
                <w:szCs w:val="18"/>
              </w:rPr>
              <w:t xml:space="preserve">MANUTENÇÃO PREDIAL </w:t>
            </w:r>
          </w:p>
        </w:tc>
        <w:tc>
          <w:tcPr>
            <w:tcW w:w="3231" w:type="dxa"/>
            <w:gridSpan w:val="2"/>
            <w:tcBorders>
              <w:top w:val="nil"/>
              <w:left w:val="nil"/>
              <w:bottom w:val="nil"/>
              <w:right w:val="nil"/>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Bancos</w:t>
            </w:r>
          </w:p>
        </w:tc>
        <w:tc>
          <w:tcPr>
            <w:tcW w:w="2049" w:type="dxa"/>
            <w:gridSpan w:val="2"/>
            <w:tcBorders>
              <w:top w:val="nil"/>
              <w:left w:val="nil"/>
              <w:bottom w:val="nil"/>
              <w:right w:val="nil"/>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w:t>
            </w:r>
          </w:p>
        </w:tc>
        <w:tc>
          <w:tcPr>
            <w:tcW w:w="4073" w:type="dxa"/>
            <w:gridSpan w:val="3"/>
            <w:tcBorders>
              <w:top w:val="nil"/>
              <w:left w:val="nil"/>
              <w:bottom w:val="nil"/>
              <w:right w:val="nil"/>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Porcentual de desconto: </w:t>
            </w:r>
            <w:r w:rsidRPr="00830FF9">
              <w:rPr>
                <w:rFonts w:ascii="Arial" w:hAnsi="Arial" w:cs="Arial"/>
                <w:b/>
                <w:bCs/>
                <w:sz w:val="18"/>
                <w:szCs w:val="18"/>
                <w:highlight w:val="yellow"/>
              </w:rPr>
              <w:t>xx,xx</w:t>
            </w:r>
          </w:p>
        </w:tc>
      </w:tr>
      <w:tr w:rsidR="00830FF9" w:rsidRPr="00830FF9" w:rsidTr="00830FF9">
        <w:trPr>
          <w:trHeight w:val="525"/>
        </w:trPr>
        <w:tc>
          <w:tcPr>
            <w:tcW w:w="7089" w:type="dxa"/>
            <w:gridSpan w:val="4"/>
            <w:vMerge/>
            <w:tcBorders>
              <w:top w:val="nil"/>
              <w:left w:val="nil"/>
              <w:bottom w:val="nil"/>
              <w:right w:val="nil"/>
            </w:tcBorders>
            <w:vAlign w:val="center"/>
            <w:hideMark/>
          </w:tcPr>
          <w:p w:rsidR="00830FF9" w:rsidRPr="00830FF9" w:rsidRDefault="00830FF9" w:rsidP="00830FF9">
            <w:pPr>
              <w:rPr>
                <w:rFonts w:ascii="Arial" w:hAnsi="Arial" w:cs="Arial"/>
                <w:b/>
                <w:bCs/>
                <w:sz w:val="18"/>
                <w:szCs w:val="18"/>
              </w:rPr>
            </w:pPr>
          </w:p>
        </w:tc>
        <w:tc>
          <w:tcPr>
            <w:tcW w:w="3231" w:type="dxa"/>
            <w:gridSpan w:val="2"/>
            <w:tcBorders>
              <w:top w:val="nil"/>
              <w:left w:val="nil"/>
              <w:bottom w:val="nil"/>
              <w:right w:val="nil"/>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SINAPI - 09/2020 - Mato Grosso</w:t>
            </w:r>
          </w:p>
        </w:tc>
        <w:tc>
          <w:tcPr>
            <w:tcW w:w="2049" w:type="dxa"/>
            <w:gridSpan w:val="2"/>
            <w:tcBorders>
              <w:top w:val="nil"/>
              <w:left w:val="nil"/>
              <w:bottom w:val="nil"/>
              <w:right w:val="nil"/>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w:t>
            </w:r>
          </w:p>
        </w:tc>
        <w:tc>
          <w:tcPr>
            <w:tcW w:w="4073" w:type="dxa"/>
            <w:gridSpan w:val="3"/>
            <w:tcBorders>
              <w:top w:val="nil"/>
              <w:left w:val="nil"/>
              <w:bottom w:val="nil"/>
              <w:right w:val="nil"/>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w:t>
            </w:r>
          </w:p>
        </w:tc>
      </w:tr>
      <w:tr w:rsidR="00830FF9" w:rsidRPr="00830FF9" w:rsidTr="00830FF9">
        <w:trPr>
          <w:trHeight w:val="270"/>
        </w:trPr>
        <w:tc>
          <w:tcPr>
            <w:tcW w:w="16441" w:type="dxa"/>
            <w:gridSpan w:val="11"/>
            <w:tcBorders>
              <w:top w:val="nil"/>
              <w:left w:val="nil"/>
              <w:bottom w:val="nil"/>
              <w:right w:val="nil"/>
            </w:tcBorders>
            <w:shd w:val="clear" w:color="000000" w:fill="FFFFFF"/>
            <w:vAlign w:val="bottom"/>
            <w:hideMark/>
          </w:tcPr>
          <w:p w:rsidR="00830FF9" w:rsidRPr="00830FF9" w:rsidRDefault="00830FF9" w:rsidP="00830FF9">
            <w:pPr>
              <w:jc w:val="center"/>
              <w:rPr>
                <w:rFonts w:ascii="Arial" w:hAnsi="Arial" w:cs="Arial"/>
                <w:b/>
                <w:bCs/>
                <w:sz w:val="18"/>
                <w:szCs w:val="18"/>
              </w:rPr>
            </w:pPr>
            <w:r w:rsidRPr="00830FF9">
              <w:rPr>
                <w:rFonts w:ascii="Arial" w:hAnsi="Arial" w:cs="Arial"/>
                <w:b/>
                <w:bCs/>
                <w:sz w:val="18"/>
                <w:szCs w:val="18"/>
              </w:rPr>
              <w:t>Planilha Orçamentária Analítica</w:t>
            </w:r>
          </w:p>
        </w:tc>
      </w:tr>
      <w:tr w:rsidR="00830FF9" w:rsidRPr="00830FF9" w:rsidTr="00830FF9">
        <w:trPr>
          <w:trHeight w:val="1245"/>
        </w:trPr>
        <w:tc>
          <w:tcPr>
            <w:tcW w:w="1141" w:type="dxa"/>
            <w:tcBorders>
              <w:top w:val="single" w:sz="4" w:space="0" w:color="CCCCCC"/>
              <w:left w:val="single" w:sz="4" w:space="0" w:color="CCCCCC"/>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1 </w:t>
            </w:r>
          </w:p>
        </w:tc>
        <w:tc>
          <w:tcPr>
            <w:tcW w:w="948"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96113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FORRO EM PLACAS DE GESSO, PARA AMBIENTES COMERCIAIS. AF_05/2017_P</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REVE - REVESTIMENTO E TRATAMENTO DE SUPERFÍCIES</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m²</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33,19 </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33,23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SERVENTE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0,3156</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15,91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5,02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88269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GESSEIRO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0,6313</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19,71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12,44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00000345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ARAME GALVANIZADO 18 BWG, D = 1,24MM (0,009 KG/M)</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0,0250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19,95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0,50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00003315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GESSO EM PO PARA REVESTIMENTOS/MOLDURAS/SANCAS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0,9964000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0,58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0,58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00040547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PARAFUSO ZINCADO, AUTOBROCANTE, FLANGEADO, 4,2 MM X 19 MM</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CENTO</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0,0308000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18,18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0,56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95"/>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00004812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PLACA DE GESSO PARA FORRO, DE  *60 X 60* CM E ESPESSURA DE 12 MM (30 MM NAS BORDAS) SEM COLOCACAO</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m²</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1,0740000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13,08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14,05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00020250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SISAL EM FIBRA</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0,0078000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10,99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0,09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lastRenderedPageBreak/>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485"/>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2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105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94210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TELHAMENTO COM TELHA ONDULADA DE FIBROCIMENTO E = 6 MM, COM RECOBRIMENTO LATERAL DE 1 1/4 DE ONDA PARA TELHADO COM INCLINAÇÃO MÁXIMA DE 10°, COM ATÉ 2 ÁGUAS, INCLUSO IÇAMENTO. AF_07/2019</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COBE - COBERTURA</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m²</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37,60 </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37,63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93281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GUINCHO ELÉTRICO DE COLUNA, CAPACIDADE 400 KG, COM MOTO FREIO, MOTOR TRIFÁSICO DE 1,25 CV - CHP DIURNO. AF_03/2016</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CHOR - CUSTOS HORÁRIOS DE MÁQUINAS E EQUIPAMENTOS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CHP</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0,0053000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15,60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0,08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93282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GUINCHO ELÉTRICO DE COLUNA, CAPACIDADE 400 KG, COM MOTO FREIO, MOTOR TRIFÁSICO DE 1,25 CV - CHI DIURNO. AF_03/2016</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CHOR - CUSTOS HORÁRIOS DE MÁQUINAS E EQUIPAMENTOS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CHI</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0,0073000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14,71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0,11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88323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TELHADISTA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0,1280000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21,02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2,69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SERVENTE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0,1660000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15,91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2,64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00001607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CONJUNTO ARRUELAS DE VEDACAO 5/16" PARA TELHA FIBROCIMENTO (UMA ARRUELA METALICA E UMA ARRUELA PVC - CONICAS)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CJ</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1,2600000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0,15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0,19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00004302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PARAFUSO ZINCADO ROSCA SOBERBA, CABECA SEXTAVADA, 5/16 " X 250 MM, PARA FIXACAO DE TELHA EM MADEIRA</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1,2600000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2,37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2,99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00007194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TELHA DE FIBROCIMENTO ONDULADA E = 6 MM, DE 2,44 X 1,10 M (SEM AMIANTO)</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m²</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1,3570000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21,32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28,93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lastRenderedPageBreak/>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260"/>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3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96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87292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ARGAMASSA TRAÇO 1:2:8 (EM VOLUME DE CIMENTO, CAL E AREIA MÉDIA ÚMIDA) PARA EMBOÇO/MASSA ÚNICA/ASSENTAMENTO DE ALVENARIA DE VEDAÇÃO, PREPARO MECÂNICO COM BETONEIRA 400 L. AF_08/2019</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SEDI - SERVIÇOS DIVERSOS</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m³</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361,24</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361,26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96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88830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BETONEIRA CAPACIDADE NOMINAL DE 400 L, CAPACIDADE DE MISTURA 280 L, MOTOR ELÉTRICO TRIFÁSICO POTÊNCIA DE 2 CV, SEM CARREGADOR - CHP DIURNO. AF_10/2014</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CHOR - CUSTOS HORÁRIOS DE MÁQUINAS E EQUIPAMENTOS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CHP</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1,0500000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1,52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1,60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96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88831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BETONEIRA CAPACIDADE NOMINAL DE 400 L, CAPACIDADE DE MISTURA 280 L, MOTOR ELÉTRICO TRIFÁSICO POTÊNCIA DE 2 CV, SEM CARREGADOR - CHI DIURNO. AF_10/2014</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CHOR - CUSTOS HORÁRIOS DE MÁQUINAS E EQUIPAMENTOS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CHI</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3,4500000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0,27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0,93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88377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OPERADOR DE BETONEIRA ESTACIONÁRIA/MISTURADOR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4,5000000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14,28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64,26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00000370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AREIA MEDIA - POSTO JAZIDA/FORNECEDOR (RETIRADO NA JAZIDA, SEM TRANSPORTE)</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m³</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1,1600000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62,50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72,50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00001106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CAL HIDRATADA CH-I PARA ARGAMASSAS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174,1000000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0,69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120,13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00001379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CIMENTO PORTLAND COMPOSTO CP II-32</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195,8600000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0,52 </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101,85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320"/>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lastRenderedPageBreak/>
              <w:t xml:space="preserve"> 4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nil"/>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88489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APLICAÇÃO MANUAL DE PINTURA COM TINTA LÁTEX ACRÍLICA EM PAREDES, DUAS DEMÃOS. AF_06/2014</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PINT - PINTURAS</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m²</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11,78</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99,69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SERVENTE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0,0690000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15,91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1,10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88310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PINTOR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0,1870000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20,92</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3,91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00007356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TINTA ACRILICA PREMIUM, COR BRANCO FOSCO</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L</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0,3300000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20,56</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6,78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365"/>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5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1095"/>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87263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REVESTIMENTO CERÂMICO PARA PISO COM PLACAS TIPO PORCELANATO DE DIMENSÕES 60X60 CM APLICADA EM AMBIENTES DE ÁREA MAIOR QUE 10 M². AF_06/2014</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PISO - PISOS</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m²</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87,88</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87,90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88256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AZULEJISTA OU LADRILHISTA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0,4400000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19,75</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8,69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SERVENTE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0,2000000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15,91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3,18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00037595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ARGAMASSA COLANTE TIPO AC III</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8,6200000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1,99</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17,15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lastRenderedPageBreak/>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00038195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PISO PORCELANATO, BORDA RETA, EXTRA, FORMATO MAIOR QUE 2025 CM2</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m²</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1,0700000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54,52</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58,34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00034357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REJUNTE CIMENTICIO, QUALQUER COR</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KG</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0,1400000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3,81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0,53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320"/>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6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120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100675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KIT DE PORTA-PRONTA DE MADEIRA EM ACABAMENTO MELAMÍNICO BRANCO, FOLHA LEVE OU MÉDIA, 90X210, EXCLUSIVE FECHADURA, FIXAÇÃO COM PREENCHIMENTO TOTAL DE ESPUMA EXPANSIVA - FORNECIMENTO E INSTALAÇÃO. AF_12/2019</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ESQV - ESQUADRIAS/FERRAGENS/VIDROS</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UN</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624,46</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624,47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88261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CARPINTEIRO DE ESQUADRIA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0,6870000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21,06</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14,47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SERVENTE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0,3340000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15,91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5,31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00038124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ESPUMA EXPANSIVA DE POLIURETANO, APLICACAO MANUAL - 500 ML</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1,1620000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26,99</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31,36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20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00039493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KIT PORTA PRONTA DE MADEIRA, FOLHA MEDIA (NBR 15930) DE 90 X 210 CM, E = 35 MM, NUCLEO SARRAFEADO, ESTRUTURA USINADA PARA FECHADURA, CAPA LISA EM HDF, ACABAMENTO MELAMINICO BRANCO (INCLUI MARCO, ALIZARES E DOBRADICAS)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1,0000000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573,33</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573,33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290"/>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lastRenderedPageBreak/>
              <w:t xml:space="preserve"> 7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91338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PORTA DE ALUMÍNIO DE ABRIR COM LAMBRI, COM GUARNIÇÃO, FIXAÇÃO COM PARAFUSOS - FORNECIMENTO E INSTALAÇÃO. AF_12/2019</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ESQV - ESQUADRIAS/FERRAGENS/VIDROS</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m²</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1.046,54</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1.046,58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88309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PEDREIRO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0,3563000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19,81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7,06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88316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SERVENTE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0,1779000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15,91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2,83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00007568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BUCHA DE NYLON SEM ABA S10, COM PARAFUSO DE 6,10 X 65 MM EM ACO ZINCADO COM ROSCA SOBERBA, CABECA CHATA E FENDA PHILLIPS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4,8166000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0,61</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2,94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00036888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GUARNICAO/MOLDURA DE ACABAMENTO PARA ESQUADRIA DE ALUMINIO ANODIZADO NATURAL, PARA 1 FACE</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6,8504000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9,96</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68,23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00004914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PORTA DE ABRIR EM ALUMINIO COM LAMBRI HORIZONTAL/LAMINADA, ACABAMENTO ANODIZADO NATURAL, SEM GUARNICAO/ALIZAR/VISTA</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m²</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1,0000000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944,18</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944,18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00000142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SELANTE ELASTICO MONOCOMPONENTE A BASE DE POLIURETANO (PU) PARA JUNTAS DIVERSAS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310ML</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0,8829000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24,17</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21,34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245"/>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8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lastRenderedPageBreak/>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91930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CABO DE COBRE FLEXÍVEL ISOLADO, 6 MM², ANTI-CHAMA 450/750 V, PARA CIRCUITOS TERMINAIS - FORNECIMENTO E INSTALAÇÃO. AF_12/2015</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INEL - INSTALAÇÃO ELÉTRICA/ELETRIFICAÇÃO E ILUMINAÇÃO EXTERNA</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6,38</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6,40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88247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AUXILIAR DE ELETRICISTA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0,0520000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15,84</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0,82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88264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ELETRICISTA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0,0520000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20,52</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1,07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00000982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CABO DE COBRE, FLEXIVEL, CLASSE 4 OU 5, ISOLACAO EM PVC/A, ANTICHAMA BWF-B, 1 CONDUTOR, 450/750 V, SECAO NOMINAL 6 MM2</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1,1900000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3,76</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4,47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00021127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FITA ISOLANTE ADESIVA ANTICHAMA, USO ATE 750 V, EM ROLO DE 19 MM X 5 M</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0,0090000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3,74</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0,03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200"/>
        </w:trPr>
        <w:tc>
          <w:tcPr>
            <w:tcW w:w="1141" w:type="dxa"/>
            <w:tcBorders>
              <w:top w:val="single" w:sz="4" w:space="0" w:color="CCCCCC"/>
              <w:left w:val="single" w:sz="4" w:space="0" w:color="CCCCCC"/>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9 </w:t>
            </w:r>
          </w:p>
        </w:tc>
        <w:tc>
          <w:tcPr>
            <w:tcW w:w="948"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Coef</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91926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CABO DE COBRE FLEXÍVEL ISOLADO, 2,5 MM², ANTI-CHAMA 450/750 V, PARA CIRCUITOS TERMINAIS - FORNECIMENTO E INSTALAÇÃO. AF_12/2015</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INEL - INSTALAÇÃO ELÉTRICA/ELETRIFICAÇÃO E ILUMINAÇÃO EXTERNA</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M</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2,89</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2,91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88247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AUXILIAR DE ELETRICISTA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0,0300000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15,84</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0,48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88264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ELETRICISTA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0,0300000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20,52</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0,62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00001014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CABO DE COBRE, FLEXIVEL, CLASSE 4 OU 5, ISOLACAO EM PVC/A, ANTICHAMA BWF-B, 1 CONDUTOR, 450/750 V, SECAO NOMINAL 2,5 MM2</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1,1900000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1,50</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1,79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lastRenderedPageBreak/>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00021127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FITA ISOLANTE ADESIVA ANTICHAMA, USO ATE 750 V, EM ROLO DE 19 MM X 5 M</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0,0090000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3,74</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0,03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19"/>
        </w:trPr>
        <w:tc>
          <w:tcPr>
            <w:tcW w:w="114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48"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731"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42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226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969"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857"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19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6"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405"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c>
          <w:tcPr>
            <w:tcW w:w="1332" w:type="dxa"/>
            <w:tcBorders>
              <w:top w:val="single" w:sz="12" w:space="0" w:color="000000"/>
              <w:left w:val="nil"/>
              <w:bottom w:val="nil"/>
              <w:right w:val="nil"/>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1245"/>
        </w:trPr>
        <w:tc>
          <w:tcPr>
            <w:tcW w:w="1141" w:type="dxa"/>
            <w:tcBorders>
              <w:top w:val="single" w:sz="4" w:space="0" w:color="CCCCCC"/>
              <w:left w:val="single" w:sz="4" w:space="0" w:color="CCCCCC"/>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 10 </w:t>
            </w:r>
          </w:p>
        </w:tc>
        <w:tc>
          <w:tcPr>
            <w:tcW w:w="948"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Código</w:t>
            </w:r>
          </w:p>
        </w:tc>
        <w:tc>
          <w:tcPr>
            <w:tcW w:w="731"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Banco</w:t>
            </w:r>
          </w:p>
        </w:tc>
        <w:tc>
          <w:tcPr>
            <w:tcW w:w="4269"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Descrição</w:t>
            </w:r>
          </w:p>
        </w:tc>
        <w:tc>
          <w:tcPr>
            <w:tcW w:w="3231" w:type="dxa"/>
            <w:gridSpan w:val="2"/>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Tipo</w:t>
            </w:r>
          </w:p>
        </w:tc>
        <w:tc>
          <w:tcPr>
            <w:tcW w:w="857"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Und</w:t>
            </w:r>
          </w:p>
        </w:tc>
        <w:tc>
          <w:tcPr>
            <w:tcW w:w="119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Quant.</w:t>
            </w:r>
          </w:p>
        </w:tc>
        <w:tc>
          <w:tcPr>
            <w:tcW w:w="1336"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SINAPI 09/2020</w:t>
            </w:r>
          </w:p>
        </w:tc>
        <w:tc>
          <w:tcPr>
            <w:tcW w:w="1405"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Valor Unit proporcional ao coeficiente</w:t>
            </w:r>
          </w:p>
        </w:tc>
        <w:tc>
          <w:tcPr>
            <w:tcW w:w="1332" w:type="dxa"/>
            <w:tcBorders>
              <w:top w:val="single" w:sz="4" w:space="0" w:color="CCCCCC"/>
              <w:left w:val="nil"/>
              <w:bottom w:val="single" w:sz="4" w:space="0" w:color="CCCCCC"/>
              <w:right w:val="single" w:sz="4" w:space="0" w:color="CCCCCC"/>
            </w:tcBorders>
            <w:shd w:val="clear" w:color="000000" w:fill="FFFFFF"/>
            <w:vAlign w:val="center"/>
            <w:hideMark/>
          </w:tcPr>
          <w:p w:rsidR="00830FF9" w:rsidRPr="00830FF9" w:rsidRDefault="00830FF9" w:rsidP="00830FF9">
            <w:pPr>
              <w:rPr>
                <w:rFonts w:ascii="Arial" w:hAnsi="Arial" w:cs="Arial"/>
                <w:b/>
                <w:bCs/>
                <w:sz w:val="18"/>
                <w:szCs w:val="18"/>
              </w:rPr>
            </w:pPr>
            <w:r w:rsidRPr="00830FF9">
              <w:rPr>
                <w:rFonts w:ascii="Arial" w:hAnsi="Arial" w:cs="Arial"/>
                <w:b/>
                <w:bCs/>
                <w:sz w:val="18"/>
                <w:szCs w:val="18"/>
              </w:rPr>
              <w:t xml:space="preserve">valor unit com desconto da empresa aplicado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Composição</w:t>
            </w:r>
          </w:p>
        </w:tc>
        <w:tc>
          <w:tcPr>
            <w:tcW w:w="948"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93663 </w:t>
            </w:r>
          </w:p>
        </w:tc>
        <w:tc>
          <w:tcPr>
            <w:tcW w:w="731"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SINAPI</w:t>
            </w:r>
          </w:p>
        </w:tc>
        <w:tc>
          <w:tcPr>
            <w:tcW w:w="4269"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DISJUNTOR BIPOLAR TIPO DIN, CORRENTE NOMINAL DE 25A - FORNECIMENTO E INSTALAÇÃO. AF_04/2016</w:t>
            </w:r>
          </w:p>
        </w:tc>
        <w:tc>
          <w:tcPr>
            <w:tcW w:w="3231" w:type="dxa"/>
            <w:gridSpan w:val="2"/>
            <w:tcBorders>
              <w:top w:val="single" w:sz="4" w:space="0" w:color="CCCCCC"/>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INEL - INSTALAÇÃO ELÉTRICA/ELETRIFICAÇÃO E ILUMINAÇÃO EXTERNA</w:t>
            </w:r>
          </w:p>
        </w:tc>
        <w:tc>
          <w:tcPr>
            <w:tcW w:w="857"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UN</w:t>
            </w:r>
          </w:p>
        </w:tc>
        <w:tc>
          <w:tcPr>
            <w:tcW w:w="1192"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1,0000000</w:t>
            </w:r>
          </w:p>
        </w:tc>
        <w:tc>
          <w:tcPr>
            <w:tcW w:w="1336"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49,86</w:t>
            </w:r>
          </w:p>
        </w:tc>
        <w:tc>
          <w:tcPr>
            <w:tcW w:w="1405" w:type="dxa"/>
            <w:tcBorders>
              <w:top w:val="nil"/>
              <w:left w:val="nil"/>
              <w:bottom w:val="single" w:sz="4" w:space="0" w:color="CCCCCC"/>
              <w:right w:val="single" w:sz="4" w:space="0" w:color="CCCCCC"/>
            </w:tcBorders>
            <w:shd w:val="clear" w:color="000000" w:fill="DFF0D8"/>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xml:space="preserve"> R$            49,88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color w:val="000000"/>
                <w:sz w:val="18"/>
                <w:szCs w:val="18"/>
              </w:rPr>
            </w:pPr>
            <w:r w:rsidRPr="00830FF9">
              <w:rPr>
                <w:rFonts w:ascii="Arial" w:hAnsi="Arial" w:cs="Arial"/>
                <w:color w:val="000000"/>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88247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AUXILIAR DE ELETRICISTA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0,1330000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15,84</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2,11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Composição Auxiliar</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88264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ELETRICISTA COM ENCARGOS COMPLEMENTARES</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SEDI - SERVIÇOS DIVERSOS</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H</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0,1330000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20,52</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2,73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48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00034616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DISJUNTOR TIPO DIN/IEC, BIPOLAR DE 6 ATE 32A</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1,0000000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43,24</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43,24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r w:rsidR="00830FF9" w:rsidRPr="00830FF9" w:rsidTr="00830FF9">
        <w:trPr>
          <w:trHeight w:val="720"/>
        </w:trPr>
        <w:tc>
          <w:tcPr>
            <w:tcW w:w="1141" w:type="dxa"/>
            <w:tcBorders>
              <w:top w:val="nil"/>
              <w:left w:val="single" w:sz="4" w:space="0" w:color="CCCCCC"/>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Insumo</w:t>
            </w:r>
          </w:p>
        </w:tc>
        <w:tc>
          <w:tcPr>
            <w:tcW w:w="948"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00001571 </w:t>
            </w:r>
          </w:p>
        </w:tc>
        <w:tc>
          <w:tcPr>
            <w:tcW w:w="731"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SINAPI</w:t>
            </w:r>
          </w:p>
        </w:tc>
        <w:tc>
          <w:tcPr>
            <w:tcW w:w="4269"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TERMINAL A COMPRESSAO EM COBRE ESTANHADO PARA CABO 4 MM2, 1 FURO E 1 COMPRESSAO, PARA PARAFUSO DE FIXACAO M5</w:t>
            </w:r>
          </w:p>
        </w:tc>
        <w:tc>
          <w:tcPr>
            <w:tcW w:w="3231" w:type="dxa"/>
            <w:gridSpan w:val="2"/>
            <w:tcBorders>
              <w:top w:val="single" w:sz="4" w:space="0" w:color="CCCCCC"/>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Material</w:t>
            </w:r>
          </w:p>
        </w:tc>
        <w:tc>
          <w:tcPr>
            <w:tcW w:w="857"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UN</w:t>
            </w:r>
          </w:p>
        </w:tc>
        <w:tc>
          <w:tcPr>
            <w:tcW w:w="1192"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2,0000000</w:t>
            </w:r>
          </w:p>
        </w:tc>
        <w:tc>
          <w:tcPr>
            <w:tcW w:w="1336"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0,90</w:t>
            </w:r>
          </w:p>
        </w:tc>
        <w:tc>
          <w:tcPr>
            <w:tcW w:w="1405" w:type="dxa"/>
            <w:tcBorders>
              <w:top w:val="nil"/>
              <w:left w:val="nil"/>
              <w:bottom w:val="single" w:sz="4" w:space="0" w:color="CCCCCC"/>
              <w:right w:val="single" w:sz="4" w:space="0" w:color="CCCCCC"/>
            </w:tcBorders>
            <w:shd w:val="clear" w:color="000000" w:fill="F2F2F2"/>
            <w:hideMark/>
          </w:tcPr>
          <w:p w:rsidR="00830FF9" w:rsidRPr="00830FF9" w:rsidRDefault="00830FF9" w:rsidP="00830FF9">
            <w:pPr>
              <w:rPr>
                <w:rFonts w:ascii="Arial" w:hAnsi="Arial" w:cs="Arial"/>
                <w:sz w:val="18"/>
                <w:szCs w:val="18"/>
              </w:rPr>
            </w:pPr>
            <w:r w:rsidRPr="00830FF9">
              <w:rPr>
                <w:rFonts w:ascii="Arial" w:hAnsi="Arial" w:cs="Arial"/>
                <w:sz w:val="18"/>
                <w:szCs w:val="18"/>
              </w:rPr>
              <w:t xml:space="preserve"> R$               1,80 </w:t>
            </w:r>
          </w:p>
        </w:tc>
        <w:tc>
          <w:tcPr>
            <w:tcW w:w="1332" w:type="dxa"/>
            <w:tcBorders>
              <w:top w:val="nil"/>
              <w:left w:val="nil"/>
              <w:bottom w:val="single" w:sz="4" w:space="0" w:color="CCCCCC"/>
              <w:right w:val="single" w:sz="4" w:space="0" w:color="CCCCCC"/>
            </w:tcBorders>
            <w:shd w:val="clear" w:color="000000" w:fill="FFFF00"/>
            <w:hideMark/>
          </w:tcPr>
          <w:p w:rsidR="00830FF9" w:rsidRPr="00830FF9" w:rsidRDefault="00830FF9" w:rsidP="00830FF9">
            <w:pPr>
              <w:rPr>
                <w:rFonts w:ascii="Arial" w:hAnsi="Arial" w:cs="Arial"/>
                <w:sz w:val="18"/>
                <w:szCs w:val="18"/>
              </w:rPr>
            </w:pPr>
            <w:r w:rsidRPr="00830FF9">
              <w:rPr>
                <w:rFonts w:ascii="Arial" w:hAnsi="Arial" w:cs="Arial"/>
                <w:sz w:val="18"/>
                <w:szCs w:val="18"/>
              </w:rPr>
              <w:t> </w:t>
            </w:r>
          </w:p>
        </w:tc>
      </w:tr>
    </w:tbl>
    <w:p w:rsidR="00EA33C3" w:rsidRPr="00EA33C3" w:rsidRDefault="00EA33C3" w:rsidP="00EA33C3">
      <w:pPr>
        <w:rPr>
          <w:sz w:val="2"/>
          <w:szCs w:val="2"/>
        </w:rPr>
      </w:pPr>
    </w:p>
    <w:sectPr w:rsidR="00EA33C3" w:rsidRPr="00EA33C3" w:rsidSect="00EA33C3">
      <w:type w:val="continuous"/>
      <w:pgSz w:w="16840" w:h="11907" w:orient="landscape" w:code="9"/>
      <w:pgMar w:top="1701" w:right="1701" w:bottom="1134" w:left="1134" w:header="567" w:footer="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3F" w:rsidRDefault="00297E3F">
      <w:r>
        <w:separator/>
      </w:r>
    </w:p>
  </w:endnote>
  <w:endnote w:type="continuationSeparator" w:id="0">
    <w:p w:rsidR="00297E3F" w:rsidRDefault="0029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3F" w:rsidRDefault="00297E3F"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7E3F" w:rsidRDefault="00297E3F" w:rsidP="00917F56">
    <w:pPr>
      <w:pStyle w:val="Rodap"/>
      <w:ind w:right="360"/>
    </w:pPr>
  </w:p>
  <w:p w:rsidR="00297E3F" w:rsidRDefault="00297E3F"/>
  <w:p w:rsidR="00297E3F" w:rsidRDefault="00297E3F"/>
  <w:p w:rsidR="00297E3F" w:rsidRDefault="00297E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3F" w:rsidRPr="002928B3" w:rsidRDefault="00297E3F" w:rsidP="002928B3">
    <w:pPr>
      <w:jc w:val="right"/>
      <w:rPr>
        <w:sz w:val="18"/>
        <w:szCs w:val="18"/>
      </w:rPr>
    </w:pPr>
    <w:r>
      <w:rPr>
        <w:noProof/>
        <w:sz w:val="18"/>
        <w:szCs w:val="18"/>
      </w:rPr>
      <mc:AlternateContent>
        <mc:Choice Requires="wps">
          <w:drawing>
            <wp:anchor distT="4294967293" distB="4294967293" distL="114300" distR="114300" simplePos="0" relativeHeight="251659264" behindDoc="0" locked="0" layoutInCell="1" allowOverlap="1" wp14:anchorId="5A057792" wp14:editId="1EC90EFB">
              <wp:simplePos x="0" y="0"/>
              <wp:positionH relativeFrom="column">
                <wp:posOffset>-3810</wp:posOffset>
              </wp:positionH>
              <wp:positionV relativeFrom="paragraph">
                <wp:posOffset>-41276</wp:posOffset>
              </wp:positionV>
              <wp:extent cx="5972175" cy="0"/>
              <wp:effectExtent l="0" t="0" r="952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C5B45"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q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"/>
          </w:pict>
        </mc:Fallback>
      </mc:AlternateContent>
    </w:r>
    <w:sdt>
      <w:sdtPr>
        <w:rPr>
          <w:sz w:val="18"/>
          <w:szCs w:val="18"/>
        </w:rPr>
        <w:id w:val="937868895"/>
        <w:docPartObj>
          <w:docPartGallery w:val="Page Numbers (Top of Page)"/>
          <w:docPartUnique/>
        </w:docPartObj>
      </w:sdtPr>
      <w:sdtEnd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4D178A">
          <w:rPr>
            <w:noProof/>
            <w:sz w:val="18"/>
            <w:szCs w:val="18"/>
          </w:rPr>
          <w:t>1</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4D178A">
          <w:rPr>
            <w:noProof/>
            <w:sz w:val="18"/>
            <w:szCs w:val="18"/>
          </w:rPr>
          <w:t>48</w:t>
        </w:r>
        <w:r w:rsidRPr="002928B3">
          <w:rPr>
            <w:sz w:val="18"/>
            <w:szCs w:val="18"/>
          </w:rPr>
          <w:fldChar w:fldCharType="end"/>
        </w:r>
      </w:sdtContent>
    </w:sdt>
  </w:p>
  <w:p w:rsidR="00297E3F" w:rsidRDefault="00297E3F" w:rsidP="00B27B26">
    <w:pPr>
      <w:pStyle w:val="Rodap"/>
      <w:tabs>
        <w:tab w:val="left" w:pos="5423"/>
        <w:tab w:val="right" w:pos="14005"/>
      </w:tabs>
    </w:pPr>
    <w:r>
      <w:tab/>
    </w:r>
    <w:r>
      <w:tab/>
    </w:r>
    <w:r>
      <w:tab/>
    </w:r>
    <w:r w:rsidR="00B27B26">
      <w:tab/>
    </w:r>
  </w:p>
  <w:p w:rsidR="00297E3F" w:rsidRDefault="00297E3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3F" w:rsidRDefault="00297E3F">
      <w:r>
        <w:separator/>
      </w:r>
    </w:p>
  </w:footnote>
  <w:footnote w:type="continuationSeparator" w:id="0">
    <w:p w:rsidR="00297E3F" w:rsidRDefault="00297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3F" w:rsidRPr="00433923" w:rsidRDefault="00297E3F" w:rsidP="00EA33C3">
    <w:pPr>
      <w:pStyle w:val="Cabealho"/>
      <w:ind w:firstLine="2268"/>
    </w:pPr>
    <w:r>
      <w:rPr>
        <w:noProof/>
        <w:szCs w:val="24"/>
      </w:rPr>
      <mc:AlternateContent>
        <mc:Choice Requires="wps">
          <w:drawing>
            <wp:anchor distT="0" distB="0" distL="0" distR="0" simplePos="0" relativeHeight="251664896" behindDoc="1" locked="0" layoutInCell="1" allowOverlap="1" wp14:anchorId="485F4FCA" wp14:editId="0B84D573">
              <wp:simplePos x="0" y="0"/>
              <wp:positionH relativeFrom="column">
                <wp:posOffset>8832900</wp:posOffset>
              </wp:positionH>
              <wp:positionV relativeFrom="paragraph">
                <wp:posOffset>51542</wp:posOffset>
              </wp:positionV>
              <wp:extent cx="702310" cy="654050"/>
              <wp:effectExtent l="5080" t="12700" r="698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654050"/>
                      </a:xfrm>
                      <a:prstGeom prst="rect">
                        <a:avLst/>
                      </a:prstGeom>
                      <a:solidFill>
                        <a:srgbClr val="FFFFFF"/>
                      </a:solidFill>
                      <a:ln w="635">
                        <a:solidFill>
                          <a:srgbClr val="000000"/>
                        </a:solidFill>
                        <a:miter lim="800000"/>
                        <a:headEnd/>
                        <a:tailEnd/>
                      </a:ln>
                    </wps:spPr>
                    <wps:txbx>
                      <w:txbxContent>
                        <w:p w:rsidR="00297E3F" w:rsidRDefault="00297E3F" w:rsidP="007D65C3">
                          <w:pPr>
                            <w:pStyle w:val="Contedodequadro"/>
                            <w:spacing w:line="480" w:lineRule="auto"/>
                            <w:jc w:val="center"/>
                            <w:rPr>
                              <w:b/>
                              <w:bCs/>
                              <w:color w:val="666666"/>
                              <w:sz w:val="16"/>
                              <w:szCs w:val="16"/>
                            </w:rPr>
                          </w:pPr>
                          <w:r>
                            <w:rPr>
                              <w:b/>
                              <w:bCs/>
                              <w:color w:val="666666"/>
                              <w:sz w:val="16"/>
                              <w:szCs w:val="16"/>
                            </w:rPr>
                            <w:t>SUPO</w:t>
                          </w:r>
                        </w:p>
                        <w:p w:rsidR="00297E3F" w:rsidRDefault="00297E3F" w:rsidP="007D65C3">
                          <w:pPr>
                            <w:pStyle w:val="Contedodequadro"/>
                            <w:spacing w:line="480" w:lineRule="auto"/>
                            <w:jc w:val="center"/>
                            <w:rPr>
                              <w:b/>
                              <w:bCs/>
                              <w:color w:val="666666"/>
                              <w:sz w:val="16"/>
                              <w:szCs w:val="16"/>
                            </w:rPr>
                          </w:pPr>
                          <w:r>
                            <w:rPr>
                              <w:b/>
                              <w:bCs/>
                              <w:color w:val="666666"/>
                              <w:sz w:val="16"/>
                              <w:szCs w:val="16"/>
                            </w:rPr>
                            <w:t>Fls._______</w:t>
                          </w:r>
                        </w:p>
                        <w:p w:rsidR="00297E3F" w:rsidRDefault="00297E3F" w:rsidP="007D65C3">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4FCA" id="_x0000_t202" coordsize="21600,21600" o:spt="202" path="m,l,21600r21600,l21600,xe">
              <v:stroke joinstyle="miter"/>
              <v:path gradientshapeok="t" o:connecttype="rect"/>
            </v:shapetype>
            <v:shape id="Text Box 5" o:spid="_x0000_s1026" type="#_x0000_t202" style="position:absolute;left:0;text-align:left;margin-left:695.5pt;margin-top:4.05pt;width:55.3pt;height:51.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" strokeweight=".05pt">
              <v:textbox inset="1.4pt,1.4pt,1.4pt,1.4pt">
                <w:txbxContent>
                  <w:p w:rsidR="00297E3F" w:rsidRDefault="00297E3F" w:rsidP="007D65C3">
                    <w:pPr>
                      <w:pStyle w:val="Contedodequadro"/>
                      <w:spacing w:line="480" w:lineRule="auto"/>
                      <w:jc w:val="center"/>
                      <w:rPr>
                        <w:b/>
                        <w:bCs/>
                        <w:color w:val="666666"/>
                        <w:sz w:val="16"/>
                        <w:szCs w:val="16"/>
                      </w:rPr>
                    </w:pPr>
                    <w:r>
                      <w:rPr>
                        <w:b/>
                        <w:bCs/>
                        <w:color w:val="666666"/>
                        <w:sz w:val="16"/>
                        <w:szCs w:val="16"/>
                      </w:rPr>
                      <w:t>SUPO</w:t>
                    </w:r>
                  </w:p>
                  <w:p w:rsidR="00297E3F" w:rsidRDefault="00297E3F" w:rsidP="007D65C3">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297E3F" w:rsidRDefault="00297E3F" w:rsidP="007D65C3">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v:textbox>
            </v:shape>
          </w:pict>
        </mc:Fallback>
      </mc:AlternateContent>
    </w:r>
    <w:r>
      <w:rPr>
        <w:noProof/>
      </w:rPr>
      <w:t xml:space="preserve">     </w:t>
    </w:r>
    <w:r w:rsidRPr="00433923">
      <w:rPr>
        <w:noProof/>
      </w:rPr>
      <w:drawing>
        <wp:inline distT="0" distB="0" distL="0" distR="0" wp14:anchorId="4766014E" wp14:editId="2F4CEC6C">
          <wp:extent cx="2421993"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S Cabeçalho Timbrado A4.png"/>
                  <pic:cNvPicPr/>
                </pic:nvPicPr>
                <pic:blipFill rotWithShape="1">
                  <a:blip r:embed="rId1" cstate="print">
                    <a:extLst>
                      <a:ext uri="{28A0092B-C50C-407E-A947-70E740481C1C}">
                        <a14:useLocalDpi xmlns:a14="http://schemas.microsoft.com/office/drawing/2010/main" val="0"/>
                      </a:ext>
                    </a:extLst>
                  </a:blip>
                  <a:srcRect b="33133"/>
                  <a:stretch/>
                </pic:blipFill>
                <pic:spPr bwMode="auto">
                  <a:xfrm>
                    <a:off x="0" y="0"/>
                    <a:ext cx="2421993" cy="704850"/>
                  </a:xfrm>
                  <a:prstGeom prst="rect">
                    <a:avLst/>
                  </a:prstGeom>
                  <a:ln>
                    <a:noFill/>
                  </a:ln>
                  <a:extLst>
                    <a:ext uri="{53640926-AAD7-44D8-BBD7-CCE9431645EC}">
                      <a14:shadowObscured xmlns:a14="http://schemas.microsoft.com/office/drawing/2010/main"/>
                    </a:ext>
                  </a:extLst>
                </pic:spPr>
              </pic:pic>
            </a:graphicData>
          </a:graphic>
        </wp:inline>
      </w:drawing>
    </w:r>
  </w:p>
  <w:p w:rsidR="00297E3F" w:rsidRPr="00433923" w:rsidRDefault="00297E3F" w:rsidP="00257328">
    <w:pPr>
      <w:pStyle w:val="Cabealho"/>
      <w:jc w:val="center"/>
      <w:rPr>
        <w:sz w:val="28"/>
      </w:rPr>
    </w:pPr>
    <w:r w:rsidRPr="00433923">
      <w:rPr>
        <w:sz w:val="28"/>
      </w:rPr>
      <w:t>Governo do Estado de Mato Grosso</w:t>
    </w:r>
  </w:p>
  <w:p w:rsidR="00297E3F" w:rsidRPr="00433923" w:rsidRDefault="00297E3F" w:rsidP="00257328">
    <w:pPr>
      <w:pStyle w:val="Cabealho"/>
      <w:jc w:val="center"/>
    </w:pPr>
    <w:r w:rsidRPr="00433923">
      <w:t>SES – Secretaria de Estado de Saúde</w:t>
    </w:r>
  </w:p>
  <w:p w:rsidR="00297E3F" w:rsidRPr="00433923" w:rsidRDefault="00297E3F" w:rsidP="00257328">
    <w:pPr>
      <w:pStyle w:val="Cabealho"/>
      <w:jc w:val="center"/>
    </w:pPr>
    <w:r w:rsidRPr="00433923">
      <w:t>Secretaria Adjunta de Aquisições e Finanças</w:t>
    </w:r>
  </w:p>
  <w:p w:rsidR="00297E3F" w:rsidRPr="00F2667A" w:rsidRDefault="00297E3F" w:rsidP="00257328">
    <w:pPr>
      <w:pStyle w:val="Cabealho"/>
      <w:jc w:val="center"/>
      <w:rPr>
        <w:rFonts w:ascii="Calibri" w:hAnsi="Calibri"/>
        <w:b/>
        <w:color w:val="666666"/>
        <w:sz w:val="18"/>
        <w:szCs w:val="18"/>
      </w:rPr>
    </w:pPr>
    <w:r w:rsidRPr="00F2667A">
      <w:rPr>
        <w:b/>
      </w:rPr>
      <w:t>Superintendência de Obras, Reforma e Manutenções</w:t>
    </w:r>
  </w:p>
  <w:p w:rsidR="00297E3F" w:rsidRPr="00257328" w:rsidRDefault="00297E3F" w:rsidP="00257328">
    <w:pPr>
      <w:pStyle w:val="Cabealho"/>
      <w:ind w:left="-1134" w:right="283"/>
      <w:jc w:val="right"/>
      <w:rPr>
        <w:rFonts w:ascii="Calibri" w:hAnsi="Calibri"/>
        <w:color w:val="666666"/>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0"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BEA4F78"/>
    <w:multiLevelType w:val="multilevel"/>
    <w:tmpl w:val="717ABCC4"/>
    <w:lvl w:ilvl="0">
      <w:start w:val="1"/>
      <w:numFmt w:val="decimal"/>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2"/>
        <w:vertAlign w:val="baseline"/>
      </w:rPr>
    </w:lvl>
    <w:lvl w:ilvl="2">
      <w:start w:val="1"/>
      <w:numFmt w:val="decimal"/>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2"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8E95C68"/>
    <w:multiLevelType w:val="hybridMultilevel"/>
    <w:tmpl w:val="1212BAE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6293F"/>
    <w:multiLevelType w:val="hybridMultilevel"/>
    <w:tmpl w:val="FBC697F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02A12F5"/>
    <w:multiLevelType w:val="hybridMultilevel"/>
    <w:tmpl w:val="E86284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CE1BAA"/>
    <w:multiLevelType w:val="hybridMultilevel"/>
    <w:tmpl w:val="F8BAB5D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B81E4C"/>
    <w:multiLevelType w:val="hybridMultilevel"/>
    <w:tmpl w:val="DB805042"/>
    <w:lvl w:ilvl="0" w:tplc="4B927720">
      <w:start w:val="1"/>
      <w:numFmt w:val="decimal"/>
      <w:suff w:val="nothing"/>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4D3660"/>
    <w:multiLevelType w:val="hybridMultilevel"/>
    <w:tmpl w:val="6B94A0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D330EB"/>
    <w:multiLevelType w:val="hybridMultilevel"/>
    <w:tmpl w:val="B540E57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3ED6960"/>
    <w:multiLevelType w:val="hybridMultilevel"/>
    <w:tmpl w:val="93CEEBD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0D232E"/>
    <w:multiLevelType w:val="hybridMultilevel"/>
    <w:tmpl w:val="C55AA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AAD6AEE"/>
    <w:multiLevelType w:val="hybridMultilevel"/>
    <w:tmpl w:val="E3F25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1D16D6A"/>
    <w:multiLevelType w:val="hybridMultilevel"/>
    <w:tmpl w:val="DB805042"/>
    <w:lvl w:ilvl="0" w:tplc="4B927720">
      <w:start w:val="1"/>
      <w:numFmt w:val="decimal"/>
      <w:suff w:val="nothing"/>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7"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15:restartNumberingAfterBreak="0">
    <w:nsid w:val="6DD43F40"/>
    <w:multiLevelType w:val="hybridMultilevel"/>
    <w:tmpl w:val="8DCA1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154F7F"/>
    <w:multiLevelType w:val="hybridMultilevel"/>
    <w:tmpl w:val="EC94B0DC"/>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15"/>
  </w:num>
  <w:num w:numId="2">
    <w:abstractNumId w:val="10"/>
  </w:num>
  <w:num w:numId="3">
    <w:abstractNumId w:val="13"/>
  </w:num>
  <w:num w:numId="4">
    <w:abstractNumId w:val="1"/>
  </w:num>
  <w:num w:numId="5">
    <w:abstractNumId w:val="0"/>
  </w:num>
  <w:num w:numId="6">
    <w:abstractNumId w:val="2"/>
  </w:num>
  <w:num w:numId="7">
    <w:abstractNumId w:val="12"/>
  </w:num>
  <w:num w:numId="8">
    <w:abstractNumId w:val="9"/>
  </w:num>
  <w:num w:numId="9">
    <w:abstractNumId w:val="26"/>
  </w:num>
  <w:num w:numId="10">
    <w:abstractNumId w:val="27"/>
  </w:num>
  <w:num w:numId="11">
    <w:abstractNumId w:val="30"/>
  </w:num>
  <w:num w:numId="12">
    <w:abstractNumId w:val="29"/>
  </w:num>
  <w:num w:numId="13">
    <w:abstractNumId w:val="17"/>
  </w:num>
  <w:num w:numId="14">
    <w:abstractNumId w:val="11"/>
  </w:num>
  <w:num w:numId="15">
    <w:abstractNumId w:val="18"/>
  </w:num>
  <w:num w:numId="16">
    <w:abstractNumId w:val="20"/>
  </w:num>
  <w:num w:numId="17">
    <w:abstractNumId w:val="25"/>
  </w:num>
  <w:num w:numId="18">
    <w:abstractNumId w:val="22"/>
  </w:num>
  <w:num w:numId="19">
    <w:abstractNumId w:val="31"/>
  </w:num>
  <w:num w:numId="20">
    <w:abstractNumId w:val="16"/>
  </w:num>
  <w:num w:numId="21">
    <w:abstractNumId w:val="21"/>
  </w:num>
  <w:num w:numId="22">
    <w:abstractNumId w:val="14"/>
  </w:num>
  <w:num w:numId="23">
    <w:abstractNumId w:val="19"/>
  </w:num>
  <w:num w:numId="24">
    <w:abstractNumId w:val="24"/>
  </w:num>
  <w:num w:numId="25">
    <w:abstractNumId w:val="4"/>
  </w:num>
  <w:num w:numId="26">
    <w:abstractNumId w:val="23"/>
  </w:num>
  <w:num w:numId="2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999"/>
    <w:rsid w:val="00000B95"/>
    <w:rsid w:val="0000210B"/>
    <w:rsid w:val="00002166"/>
    <w:rsid w:val="00002377"/>
    <w:rsid w:val="00002842"/>
    <w:rsid w:val="0000302D"/>
    <w:rsid w:val="0000306A"/>
    <w:rsid w:val="00004282"/>
    <w:rsid w:val="000044B8"/>
    <w:rsid w:val="00004F10"/>
    <w:rsid w:val="0000544D"/>
    <w:rsid w:val="000056E2"/>
    <w:rsid w:val="000056FB"/>
    <w:rsid w:val="00005897"/>
    <w:rsid w:val="00005CA4"/>
    <w:rsid w:val="0000674C"/>
    <w:rsid w:val="00006911"/>
    <w:rsid w:val="00006B3E"/>
    <w:rsid w:val="00007179"/>
    <w:rsid w:val="000079F4"/>
    <w:rsid w:val="00007FF9"/>
    <w:rsid w:val="0001114C"/>
    <w:rsid w:val="000111CA"/>
    <w:rsid w:val="00011A09"/>
    <w:rsid w:val="00011CB8"/>
    <w:rsid w:val="00013027"/>
    <w:rsid w:val="00013DCF"/>
    <w:rsid w:val="00014745"/>
    <w:rsid w:val="00014782"/>
    <w:rsid w:val="00014B35"/>
    <w:rsid w:val="000153DA"/>
    <w:rsid w:val="00015D11"/>
    <w:rsid w:val="000163B5"/>
    <w:rsid w:val="00016AE6"/>
    <w:rsid w:val="0001724C"/>
    <w:rsid w:val="00017807"/>
    <w:rsid w:val="000179B0"/>
    <w:rsid w:val="00017E62"/>
    <w:rsid w:val="00020A2B"/>
    <w:rsid w:val="00020B4E"/>
    <w:rsid w:val="0002142D"/>
    <w:rsid w:val="0002146C"/>
    <w:rsid w:val="0002183D"/>
    <w:rsid w:val="000236BD"/>
    <w:rsid w:val="00023E8F"/>
    <w:rsid w:val="00023FF7"/>
    <w:rsid w:val="00024137"/>
    <w:rsid w:val="0002529B"/>
    <w:rsid w:val="000252A0"/>
    <w:rsid w:val="000255BE"/>
    <w:rsid w:val="000259B2"/>
    <w:rsid w:val="00025B0A"/>
    <w:rsid w:val="00025B49"/>
    <w:rsid w:val="00025DFC"/>
    <w:rsid w:val="00026EE8"/>
    <w:rsid w:val="0002715A"/>
    <w:rsid w:val="00027200"/>
    <w:rsid w:val="0002725F"/>
    <w:rsid w:val="000278DA"/>
    <w:rsid w:val="00027A8D"/>
    <w:rsid w:val="00027F9D"/>
    <w:rsid w:val="00030088"/>
    <w:rsid w:val="000318C2"/>
    <w:rsid w:val="00031D31"/>
    <w:rsid w:val="000327A3"/>
    <w:rsid w:val="00032828"/>
    <w:rsid w:val="00032A2E"/>
    <w:rsid w:val="00033510"/>
    <w:rsid w:val="00033574"/>
    <w:rsid w:val="00033787"/>
    <w:rsid w:val="000339BF"/>
    <w:rsid w:val="0003417B"/>
    <w:rsid w:val="00034A2C"/>
    <w:rsid w:val="00034EA2"/>
    <w:rsid w:val="00034F54"/>
    <w:rsid w:val="000351A2"/>
    <w:rsid w:val="000356CA"/>
    <w:rsid w:val="00035F2B"/>
    <w:rsid w:val="00036206"/>
    <w:rsid w:val="00036DFA"/>
    <w:rsid w:val="000374F7"/>
    <w:rsid w:val="00040392"/>
    <w:rsid w:val="00040861"/>
    <w:rsid w:val="00041054"/>
    <w:rsid w:val="00041405"/>
    <w:rsid w:val="0004178B"/>
    <w:rsid w:val="00041AF9"/>
    <w:rsid w:val="00042402"/>
    <w:rsid w:val="00042FC8"/>
    <w:rsid w:val="00043072"/>
    <w:rsid w:val="0004318A"/>
    <w:rsid w:val="000454F2"/>
    <w:rsid w:val="0004557F"/>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20A4"/>
    <w:rsid w:val="000521FD"/>
    <w:rsid w:val="0005244D"/>
    <w:rsid w:val="00053791"/>
    <w:rsid w:val="00054316"/>
    <w:rsid w:val="00054E01"/>
    <w:rsid w:val="0005522A"/>
    <w:rsid w:val="00056AB5"/>
    <w:rsid w:val="00056DFD"/>
    <w:rsid w:val="000573FB"/>
    <w:rsid w:val="000604AE"/>
    <w:rsid w:val="00061022"/>
    <w:rsid w:val="0006145D"/>
    <w:rsid w:val="00061725"/>
    <w:rsid w:val="00061C97"/>
    <w:rsid w:val="00061CB7"/>
    <w:rsid w:val="00062527"/>
    <w:rsid w:val="00062728"/>
    <w:rsid w:val="00063282"/>
    <w:rsid w:val="000635C1"/>
    <w:rsid w:val="000641EA"/>
    <w:rsid w:val="000643F2"/>
    <w:rsid w:val="000644F7"/>
    <w:rsid w:val="00064CE2"/>
    <w:rsid w:val="00064E56"/>
    <w:rsid w:val="00064EA7"/>
    <w:rsid w:val="000654B8"/>
    <w:rsid w:val="00065C12"/>
    <w:rsid w:val="00065CF0"/>
    <w:rsid w:val="00066554"/>
    <w:rsid w:val="0006743C"/>
    <w:rsid w:val="0006750A"/>
    <w:rsid w:val="00067784"/>
    <w:rsid w:val="0006795A"/>
    <w:rsid w:val="00067C20"/>
    <w:rsid w:val="000700F0"/>
    <w:rsid w:val="000701BE"/>
    <w:rsid w:val="00070E82"/>
    <w:rsid w:val="00071829"/>
    <w:rsid w:val="00071954"/>
    <w:rsid w:val="00072B7B"/>
    <w:rsid w:val="00073140"/>
    <w:rsid w:val="00073732"/>
    <w:rsid w:val="00073BE6"/>
    <w:rsid w:val="000743D9"/>
    <w:rsid w:val="000744A4"/>
    <w:rsid w:val="00074FF4"/>
    <w:rsid w:val="0007596D"/>
    <w:rsid w:val="00075AB8"/>
    <w:rsid w:val="00075B3A"/>
    <w:rsid w:val="00075D44"/>
    <w:rsid w:val="0007622E"/>
    <w:rsid w:val="0007678C"/>
    <w:rsid w:val="00077544"/>
    <w:rsid w:val="00077809"/>
    <w:rsid w:val="0008005D"/>
    <w:rsid w:val="00080B70"/>
    <w:rsid w:val="00080F49"/>
    <w:rsid w:val="00081006"/>
    <w:rsid w:val="000813B8"/>
    <w:rsid w:val="000823D1"/>
    <w:rsid w:val="00082983"/>
    <w:rsid w:val="000833C6"/>
    <w:rsid w:val="000838D2"/>
    <w:rsid w:val="0008395D"/>
    <w:rsid w:val="00083EE0"/>
    <w:rsid w:val="00084E63"/>
    <w:rsid w:val="00085142"/>
    <w:rsid w:val="000858E9"/>
    <w:rsid w:val="0008604B"/>
    <w:rsid w:val="00086110"/>
    <w:rsid w:val="0008681F"/>
    <w:rsid w:val="000868B5"/>
    <w:rsid w:val="00086CE4"/>
    <w:rsid w:val="00086FC5"/>
    <w:rsid w:val="00087203"/>
    <w:rsid w:val="00087EAD"/>
    <w:rsid w:val="00087F5D"/>
    <w:rsid w:val="00090918"/>
    <w:rsid w:val="00090A6D"/>
    <w:rsid w:val="00090AC8"/>
    <w:rsid w:val="00090EA0"/>
    <w:rsid w:val="00092683"/>
    <w:rsid w:val="00092729"/>
    <w:rsid w:val="00092850"/>
    <w:rsid w:val="00092CE4"/>
    <w:rsid w:val="00092F40"/>
    <w:rsid w:val="00093147"/>
    <w:rsid w:val="000939A2"/>
    <w:rsid w:val="000939ED"/>
    <w:rsid w:val="00093AC0"/>
    <w:rsid w:val="000949B2"/>
    <w:rsid w:val="00094A56"/>
    <w:rsid w:val="000964DC"/>
    <w:rsid w:val="00096E5A"/>
    <w:rsid w:val="0009700C"/>
    <w:rsid w:val="000978AD"/>
    <w:rsid w:val="00097A06"/>
    <w:rsid w:val="00097CD6"/>
    <w:rsid w:val="00097DEE"/>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3CCC"/>
    <w:rsid w:val="000A4217"/>
    <w:rsid w:val="000A434C"/>
    <w:rsid w:val="000A4580"/>
    <w:rsid w:val="000A4958"/>
    <w:rsid w:val="000A50AE"/>
    <w:rsid w:val="000A566B"/>
    <w:rsid w:val="000A61E0"/>
    <w:rsid w:val="000A643A"/>
    <w:rsid w:val="000A7AB7"/>
    <w:rsid w:val="000B03A7"/>
    <w:rsid w:val="000B05C1"/>
    <w:rsid w:val="000B090D"/>
    <w:rsid w:val="000B1706"/>
    <w:rsid w:val="000B1868"/>
    <w:rsid w:val="000B1B49"/>
    <w:rsid w:val="000B1E6A"/>
    <w:rsid w:val="000B20E1"/>
    <w:rsid w:val="000B24D4"/>
    <w:rsid w:val="000B2563"/>
    <w:rsid w:val="000B2EC8"/>
    <w:rsid w:val="000B337C"/>
    <w:rsid w:val="000B3E71"/>
    <w:rsid w:val="000B486D"/>
    <w:rsid w:val="000B4B31"/>
    <w:rsid w:val="000B5063"/>
    <w:rsid w:val="000B5117"/>
    <w:rsid w:val="000B5ED8"/>
    <w:rsid w:val="000B5FAB"/>
    <w:rsid w:val="000B64F5"/>
    <w:rsid w:val="000B65AA"/>
    <w:rsid w:val="000B7370"/>
    <w:rsid w:val="000B79BC"/>
    <w:rsid w:val="000C00C0"/>
    <w:rsid w:val="000C0110"/>
    <w:rsid w:val="000C0259"/>
    <w:rsid w:val="000C0318"/>
    <w:rsid w:val="000C1868"/>
    <w:rsid w:val="000C1A2F"/>
    <w:rsid w:val="000C1D4D"/>
    <w:rsid w:val="000C2357"/>
    <w:rsid w:val="000C2AC5"/>
    <w:rsid w:val="000C2EC0"/>
    <w:rsid w:val="000C3D34"/>
    <w:rsid w:val="000C3D82"/>
    <w:rsid w:val="000C4259"/>
    <w:rsid w:val="000C44DA"/>
    <w:rsid w:val="000C4810"/>
    <w:rsid w:val="000C4914"/>
    <w:rsid w:val="000C4C2D"/>
    <w:rsid w:val="000C545B"/>
    <w:rsid w:val="000C5484"/>
    <w:rsid w:val="000C59C3"/>
    <w:rsid w:val="000C5E01"/>
    <w:rsid w:val="000C5F2C"/>
    <w:rsid w:val="000C6132"/>
    <w:rsid w:val="000C6298"/>
    <w:rsid w:val="000C66F0"/>
    <w:rsid w:val="000C7D6D"/>
    <w:rsid w:val="000D05FB"/>
    <w:rsid w:val="000D0B0B"/>
    <w:rsid w:val="000D0CA4"/>
    <w:rsid w:val="000D0FF4"/>
    <w:rsid w:val="000D198A"/>
    <w:rsid w:val="000D1F83"/>
    <w:rsid w:val="000D3AFE"/>
    <w:rsid w:val="000D3BC4"/>
    <w:rsid w:val="000D3D82"/>
    <w:rsid w:val="000D40B0"/>
    <w:rsid w:val="000D4315"/>
    <w:rsid w:val="000D58FB"/>
    <w:rsid w:val="000D5DA4"/>
    <w:rsid w:val="000D5DB8"/>
    <w:rsid w:val="000D60B3"/>
    <w:rsid w:val="000D6334"/>
    <w:rsid w:val="000D63BB"/>
    <w:rsid w:val="000D70C3"/>
    <w:rsid w:val="000D7163"/>
    <w:rsid w:val="000D7250"/>
    <w:rsid w:val="000D765A"/>
    <w:rsid w:val="000D78F9"/>
    <w:rsid w:val="000E07D5"/>
    <w:rsid w:val="000E16A7"/>
    <w:rsid w:val="000E192E"/>
    <w:rsid w:val="000E2B08"/>
    <w:rsid w:val="000E365F"/>
    <w:rsid w:val="000E3AE3"/>
    <w:rsid w:val="000E3CFF"/>
    <w:rsid w:val="000E3E4D"/>
    <w:rsid w:val="000E4590"/>
    <w:rsid w:val="000E4A1E"/>
    <w:rsid w:val="000E4B0E"/>
    <w:rsid w:val="000E5468"/>
    <w:rsid w:val="000E5831"/>
    <w:rsid w:val="000E64E9"/>
    <w:rsid w:val="000E69D1"/>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35B4"/>
    <w:rsid w:val="000F3B73"/>
    <w:rsid w:val="000F3D5C"/>
    <w:rsid w:val="000F3EF3"/>
    <w:rsid w:val="000F431C"/>
    <w:rsid w:val="000F4543"/>
    <w:rsid w:val="000F4773"/>
    <w:rsid w:val="000F48BD"/>
    <w:rsid w:val="000F4993"/>
    <w:rsid w:val="000F4BC2"/>
    <w:rsid w:val="000F5019"/>
    <w:rsid w:val="000F508B"/>
    <w:rsid w:val="000F5427"/>
    <w:rsid w:val="000F61B1"/>
    <w:rsid w:val="000F66D6"/>
    <w:rsid w:val="000F6B33"/>
    <w:rsid w:val="000F70C2"/>
    <w:rsid w:val="000F7820"/>
    <w:rsid w:val="000F7F23"/>
    <w:rsid w:val="001003A2"/>
    <w:rsid w:val="00100805"/>
    <w:rsid w:val="001011B2"/>
    <w:rsid w:val="001013DD"/>
    <w:rsid w:val="0010156B"/>
    <w:rsid w:val="001019BF"/>
    <w:rsid w:val="00101BBB"/>
    <w:rsid w:val="00101CD9"/>
    <w:rsid w:val="00102313"/>
    <w:rsid w:val="0010283B"/>
    <w:rsid w:val="00103430"/>
    <w:rsid w:val="0010347F"/>
    <w:rsid w:val="001034AA"/>
    <w:rsid w:val="00103B90"/>
    <w:rsid w:val="00103CB4"/>
    <w:rsid w:val="00103EEE"/>
    <w:rsid w:val="00104102"/>
    <w:rsid w:val="0010429F"/>
    <w:rsid w:val="00104BDD"/>
    <w:rsid w:val="00104D6B"/>
    <w:rsid w:val="00104D72"/>
    <w:rsid w:val="00105682"/>
    <w:rsid w:val="00105755"/>
    <w:rsid w:val="001058BD"/>
    <w:rsid w:val="00105A09"/>
    <w:rsid w:val="0010610E"/>
    <w:rsid w:val="00106669"/>
    <w:rsid w:val="00106956"/>
    <w:rsid w:val="00107553"/>
    <w:rsid w:val="001076E2"/>
    <w:rsid w:val="00107871"/>
    <w:rsid w:val="00107E9F"/>
    <w:rsid w:val="001118A4"/>
    <w:rsid w:val="0011191E"/>
    <w:rsid w:val="00111960"/>
    <w:rsid w:val="00111E9F"/>
    <w:rsid w:val="00112489"/>
    <w:rsid w:val="001128A5"/>
    <w:rsid w:val="00113A7C"/>
    <w:rsid w:val="00113F64"/>
    <w:rsid w:val="001140C8"/>
    <w:rsid w:val="0011418D"/>
    <w:rsid w:val="00114413"/>
    <w:rsid w:val="0011470F"/>
    <w:rsid w:val="0011486C"/>
    <w:rsid w:val="001156EF"/>
    <w:rsid w:val="001158D9"/>
    <w:rsid w:val="00115AF6"/>
    <w:rsid w:val="00115B54"/>
    <w:rsid w:val="00115CB4"/>
    <w:rsid w:val="00116260"/>
    <w:rsid w:val="00116825"/>
    <w:rsid w:val="00117B73"/>
    <w:rsid w:val="00120980"/>
    <w:rsid w:val="00120D94"/>
    <w:rsid w:val="0012132D"/>
    <w:rsid w:val="00121344"/>
    <w:rsid w:val="0012184B"/>
    <w:rsid w:val="001219C1"/>
    <w:rsid w:val="00122211"/>
    <w:rsid w:val="001233B1"/>
    <w:rsid w:val="00123EBC"/>
    <w:rsid w:val="00123EC4"/>
    <w:rsid w:val="00124077"/>
    <w:rsid w:val="00124602"/>
    <w:rsid w:val="001249A5"/>
    <w:rsid w:val="00124A2C"/>
    <w:rsid w:val="00124EAD"/>
    <w:rsid w:val="001251A3"/>
    <w:rsid w:val="0012529C"/>
    <w:rsid w:val="0012542F"/>
    <w:rsid w:val="00125447"/>
    <w:rsid w:val="00125478"/>
    <w:rsid w:val="0012587A"/>
    <w:rsid w:val="00125D9A"/>
    <w:rsid w:val="00126A3F"/>
    <w:rsid w:val="001276F9"/>
    <w:rsid w:val="00127B60"/>
    <w:rsid w:val="0013021B"/>
    <w:rsid w:val="00130433"/>
    <w:rsid w:val="00130DC6"/>
    <w:rsid w:val="00130E19"/>
    <w:rsid w:val="0013176D"/>
    <w:rsid w:val="001317C2"/>
    <w:rsid w:val="00131D0D"/>
    <w:rsid w:val="00132469"/>
    <w:rsid w:val="00132925"/>
    <w:rsid w:val="00132F31"/>
    <w:rsid w:val="00133408"/>
    <w:rsid w:val="001339EF"/>
    <w:rsid w:val="00133CC0"/>
    <w:rsid w:val="00134249"/>
    <w:rsid w:val="00134698"/>
    <w:rsid w:val="00134BE2"/>
    <w:rsid w:val="00134E48"/>
    <w:rsid w:val="00135B9A"/>
    <w:rsid w:val="00135DD5"/>
    <w:rsid w:val="00135F35"/>
    <w:rsid w:val="001374F4"/>
    <w:rsid w:val="00137A44"/>
    <w:rsid w:val="00137CC7"/>
    <w:rsid w:val="00137F43"/>
    <w:rsid w:val="00140027"/>
    <w:rsid w:val="00140581"/>
    <w:rsid w:val="001406A7"/>
    <w:rsid w:val="0014109C"/>
    <w:rsid w:val="001420BF"/>
    <w:rsid w:val="001427C0"/>
    <w:rsid w:val="0014370F"/>
    <w:rsid w:val="00143717"/>
    <w:rsid w:val="0014403C"/>
    <w:rsid w:val="0014431D"/>
    <w:rsid w:val="0014457A"/>
    <w:rsid w:val="001449B9"/>
    <w:rsid w:val="00144F37"/>
    <w:rsid w:val="00145788"/>
    <w:rsid w:val="00145DC2"/>
    <w:rsid w:val="00145E63"/>
    <w:rsid w:val="001460CC"/>
    <w:rsid w:val="0014675A"/>
    <w:rsid w:val="00146920"/>
    <w:rsid w:val="001474FE"/>
    <w:rsid w:val="001501F1"/>
    <w:rsid w:val="00150E7B"/>
    <w:rsid w:val="00151AD6"/>
    <w:rsid w:val="00151DA5"/>
    <w:rsid w:val="00152286"/>
    <w:rsid w:val="00152CCC"/>
    <w:rsid w:val="00153397"/>
    <w:rsid w:val="00154100"/>
    <w:rsid w:val="00154179"/>
    <w:rsid w:val="00154F02"/>
    <w:rsid w:val="00154F52"/>
    <w:rsid w:val="0015517B"/>
    <w:rsid w:val="00155D4D"/>
    <w:rsid w:val="00155D65"/>
    <w:rsid w:val="0015642E"/>
    <w:rsid w:val="001564A6"/>
    <w:rsid w:val="0015666D"/>
    <w:rsid w:val="00156BEC"/>
    <w:rsid w:val="00157225"/>
    <w:rsid w:val="001576BE"/>
    <w:rsid w:val="00160036"/>
    <w:rsid w:val="0016093C"/>
    <w:rsid w:val="00160B88"/>
    <w:rsid w:val="00160CF9"/>
    <w:rsid w:val="00160E17"/>
    <w:rsid w:val="00160E6D"/>
    <w:rsid w:val="00160FE3"/>
    <w:rsid w:val="00161893"/>
    <w:rsid w:val="00161A11"/>
    <w:rsid w:val="00161B0B"/>
    <w:rsid w:val="00161C0B"/>
    <w:rsid w:val="00161C79"/>
    <w:rsid w:val="00161E4A"/>
    <w:rsid w:val="00162629"/>
    <w:rsid w:val="0016342D"/>
    <w:rsid w:val="001635F6"/>
    <w:rsid w:val="001636C9"/>
    <w:rsid w:val="001639B7"/>
    <w:rsid w:val="00163EFA"/>
    <w:rsid w:val="001640D8"/>
    <w:rsid w:val="001645C1"/>
    <w:rsid w:val="001651B9"/>
    <w:rsid w:val="00165224"/>
    <w:rsid w:val="001652C7"/>
    <w:rsid w:val="00165608"/>
    <w:rsid w:val="0016564D"/>
    <w:rsid w:val="00166FED"/>
    <w:rsid w:val="00167042"/>
    <w:rsid w:val="0017018A"/>
    <w:rsid w:val="00170491"/>
    <w:rsid w:val="001717AF"/>
    <w:rsid w:val="001721DF"/>
    <w:rsid w:val="00172525"/>
    <w:rsid w:val="00172611"/>
    <w:rsid w:val="00173005"/>
    <w:rsid w:val="00173296"/>
    <w:rsid w:val="0017368F"/>
    <w:rsid w:val="001736FF"/>
    <w:rsid w:val="00173FC4"/>
    <w:rsid w:val="0017425C"/>
    <w:rsid w:val="0017477B"/>
    <w:rsid w:val="00174E02"/>
    <w:rsid w:val="0017569F"/>
    <w:rsid w:val="00176B9F"/>
    <w:rsid w:val="00177775"/>
    <w:rsid w:val="001802C0"/>
    <w:rsid w:val="00180BCF"/>
    <w:rsid w:val="00181906"/>
    <w:rsid w:val="00181CDC"/>
    <w:rsid w:val="00182470"/>
    <w:rsid w:val="00182485"/>
    <w:rsid w:val="00182CBB"/>
    <w:rsid w:val="00183871"/>
    <w:rsid w:val="00183A43"/>
    <w:rsid w:val="00183C0D"/>
    <w:rsid w:val="00183D5F"/>
    <w:rsid w:val="001840C6"/>
    <w:rsid w:val="00184344"/>
    <w:rsid w:val="00185053"/>
    <w:rsid w:val="001851F2"/>
    <w:rsid w:val="0018646D"/>
    <w:rsid w:val="00186CF7"/>
    <w:rsid w:val="00187568"/>
    <w:rsid w:val="00187BF9"/>
    <w:rsid w:val="00187C8A"/>
    <w:rsid w:val="001902A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5705"/>
    <w:rsid w:val="00195881"/>
    <w:rsid w:val="001962F7"/>
    <w:rsid w:val="00196870"/>
    <w:rsid w:val="00196871"/>
    <w:rsid w:val="001971BB"/>
    <w:rsid w:val="001974A3"/>
    <w:rsid w:val="00197D30"/>
    <w:rsid w:val="00197E24"/>
    <w:rsid w:val="001A0842"/>
    <w:rsid w:val="001A0B28"/>
    <w:rsid w:val="001A0E0A"/>
    <w:rsid w:val="001A1450"/>
    <w:rsid w:val="001A1A23"/>
    <w:rsid w:val="001A1A67"/>
    <w:rsid w:val="001A2B8E"/>
    <w:rsid w:val="001A2B9A"/>
    <w:rsid w:val="001A4563"/>
    <w:rsid w:val="001A4822"/>
    <w:rsid w:val="001A48CB"/>
    <w:rsid w:val="001A49AF"/>
    <w:rsid w:val="001A4FC6"/>
    <w:rsid w:val="001A52D4"/>
    <w:rsid w:val="001A562E"/>
    <w:rsid w:val="001A5812"/>
    <w:rsid w:val="001A5D49"/>
    <w:rsid w:val="001A62EE"/>
    <w:rsid w:val="001A6B94"/>
    <w:rsid w:val="001A70FF"/>
    <w:rsid w:val="001A71BA"/>
    <w:rsid w:val="001A74CC"/>
    <w:rsid w:val="001A7934"/>
    <w:rsid w:val="001A7F2F"/>
    <w:rsid w:val="001B00FB"/>
    <w:rsid w:val="001B064C"/>
    <w:rsid w:val="001B0B5B"/>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221"/>
    <w:rsid w:val="001C145C"/>
    <w:rsid w:val="001C151D"/>
    <w:rsid w:val="001C1553"/>
    <w:rsid w:val="001C1691"/>
    <w:rsid w:val="001C1842"/>
    <w:rsid w:val="001C197A"/>
    <w:rsid w:val="001C285E"/>
    <w:rsid w:val="001C2D5B"/>
    <w:rsid w:val="001C333E"/>
    <w:rsid w:val="001C47C2"/>
    <w:rsid w:val="001C4801"/>
    <w:rsid w:val="001C4BEC"/>
    <w:rsid w:val="001C4C28"/>
    <w:rsid w:val="001C508C"/>
    <w:rsid w:val="001C5226"/>
    <w:rsid w:val="001C5538"/>
    <w:rsid w:val="001C597A"/>
    <w:rsid w:val="001C5A1F"/>
    <w:rsid w:val="001C5A49"/>
    <w:rsid w:val="001C5B23"/>
    <w:rsid w:val="001C5E77"/>
    <w:rsid w:val="001C5F49"/>
    <w:rsid w:val="001C60D5"/>
    <w:rsid w:val="001C7A9A"/>
    <w:rsid w:val="001C7DD3"/>
    <w:rsid w:val="001D08AB"/>
    <w:rsid w:val="001D0F8F"/>
    <w:rsid w:val="001D1280"/>
    <w:rsid w:val="001D14E7"/>
    <w:rsid w:val="001D1F25"/>
    <w:rsid w:val="001D20D4"/>
    <w:rsid w:val="001D24E7"/>
    <w:rsid w:val="001D253F"/>
    <w:rsid w:val="001D287F"/>
    <w:rsid w:val="001D34C2"/>
    <w:rsid w:val="001D38B5"/>
    <w:rsid w:val="001D393F"/>
    <w:rsid w:val="001D39FB"/>
    <w:rsid w:val="001D3E92"/>
    <w:rsid w:val="001D3FF5"/>
    <w:rsid w:val="001D5EA1"/>
    <w:rsid w:val="001D5FC6"/>
    <w:rsid w:val="001D5FEF"/>
    <w:rsid w:val="001D6055"/>
    <w:rsid w:val="001D67B4"/>
    <w:rsid w:val="001D69E9"/>
    <w:rsid w:val="001D6E14"/>
    <w:rsid w:val="001D7F80"/>
    <w:rsid w:val="001E09EC"/>
    <w:rsid w:val="001E108A"/>
    <w:rsid w:val="001E15A5"/>
    <w:rsid w:val="001E1664"/>
    <w:rsid w:val="001E17B0"/>
    <w:rsid w:val="001E17CF"/>
    <w:rsid w:val="001E181A"/>
    <w:rsid w:val="001E1A1A"/>
    <w:rsid w:val="001E1A6C"/>
    <w:rsid w:val="001E1E71"/>
    <w:rsid w:val="001E1F4E"/>
    <w:rsid w:val="001E2A01"/>
    <w:rsid w:val="001E2A81"/>
    <w:rsid w:val="001E2E3D"/>
    <w:rsid w:val="001E308F"/>
    <w:rsid w:val="001E3137"/>
    <w:rsid w:val="001E3726"/>
    <w:rsid w:val="001E378D"/>
    <w:rsid w:val="001E40ED"/>
    <w:rsid w:val="001E43AE"/>
    <w:rsid w:val="001E4E9A"/>
    <w:rsid w:val="001E54B1"/>
    <w:rsid w:val="001E5A87"/>
    <w:rsid w:val="001E6132"/>
    <w:rsid w:val="001E66C9"/>
    <w:rsid w:val="001E7EE4"/>
    <w:rsid w:val="001F0259"/>
    <w:rsid w:val="001F0633"/>
    <w:rsid w:val="001F15B2"/>
    <w:rsid w:val="001F17F3"/>
    <w:rsid w:val="001F1B70"/>
    <w:rsid w:val="001F27CF"/>
    <w:rsid w:val="001F2EAB"/>
    <w:rsid w:val="001F2EDF"/>
    <w:rsid w:val="001F43B8"/>
    <w:rsid w:val="001F47B0"/>
    <w:rsid w:val="001F4E0C"/>
    <w:rsid w:val="001F5106"/>
    <w:rsid w:val="001F547F"/>
    <w:rsid w:val="001F5516"/>
    <w:rsid w:val="001F5731"/>
    <w:rsid w:val="001F5D36"/>
    <w:rsid w:val="001F5F0F"/>
    <w:rsid w:val="001F5F98"/>
    <w:rsid w:val="001F64C2"/>
    <w:rsid w:val="001F68C2"/>
    <w:rsid w:val="001F70AD"/>
    <w:rsid w:val="001F70E7"/>
    <w:rsid w:val="001F7477"/>
    <w:rsid w:val="001F7481"/>
    <w:rsid w:val="001F74D3"/>
    <w:rsid w:val="001F76B7"/>
    <w:rsid w:val="002000FF"/>
    <w:rsid w:val="00200680"/>
    <w:rsid w:val="002012AE"/>
    <w:rsid w:val="0020136F"/>
    <w:rsid w:val="00201EDE"/>
    <w:rsid w:val="0020279F"/>
    <w:rsid w:val="0020289F"/>
    <w:rsid w:val="00202990"/>
    <w:rsid w:val="00202D5E"/>
    <w:rsid w:val="0020372C"/>
    <w:rsid w:val="002043E1"/>
    <w:rsid w:val="0020452D"/>
    <w:rsid w:val="00204963"/>
    <w:rsid w:val="00204B9B"/>
    <w:rsid w:val="00204CDF"/>
    <w:rsid w:val="002052F5"/>
    <w:rsid w:val="0020559C"/>
    <w:rsid w:val="002058C7"/>
    <w:rsid w:val="002071D8"/>
    <w:rsid w:val="00207ADD"/>
    <w:rsid w:val="00207BC8"/>
    <w:rsid w:val="0021002C"/>
    <w:rsid w:val="00210147"/>
    <w:rsid w:val="002104AD"/>
    <w:rsid w:val="00210A1A"/>
    <w:rsid w:val="00210EA1"/>
    <w:rsid w:val="00210F9E"/>
    <w:rsid w:val="00211014"/>
    <w:rsid w:val="00211887"/>
    <w:rsid w:val="00211918"/>
    <w:rsid w:val="00212050"/>
    <w:rsid w:val="002123C4"/>
    <w:rsid w:val="002126BD"/>
    <w:rsid w:val="002129E5"/>
    <w:rsid w:val="00212B7B"/>
    <w:rsid w:val="00213157"/>
    <w:rsid w:val="00213532"/>
    <w:rsid w:val="00213749"/>
    <w:rsid w:val="00213B94"/>
    <w:rsid w:val="00214A7E"/>
    <w:rsid w:val="00214E42"/>
    <w:rsid w:val="0021517F"/>
    <w:rsid w:val="00215849"/>
    <w:rsid w:val="00216A93"/>
    <w:rsid w:val="0021727D"/>
    <w:rsid w:val="002172A9"/>
    <w:rsid w:val="00217452"/>
    <w:rsid w:val="002175C7"/>
    <w:rsid w:val="00217C09"/>
    <w:rsid w:val="00217C68"/>
    <w:rsid w:val="00217E9C"/>
    <w:rsid w:val="00217EAB"/>
    <w:rsid w:val="00220D2D"/>
    <w:rsid w:val="00220D7E"/>
    <w:rsid w:val="00220D96"/>
    <w:rsid w:val="002211E2"/>
    <w:rsid w:val="00221A55"/>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E7E"/>
    <w:rsid w:val="00230FC8"/>
    <w:rsid w:val="002310BD"/>
    <w:rsid w:val="0023132A"/>
    <w:rsid w:val="00231334"/>
    <w:rsid w:val="00231345"/>
    <w:rsid w:val="002313FC"/>
    <w:rsid w:val="0023147D"/>
    <w:rsid w:val="002314F1"/>
    <w:rsid w:val="002318C0"/>
    <w:rsid w:val="002322F1"/>
    <w:rsid w:val="002325A8"/>
    <w:rsid w:val="00233091"/>
    <w:rsid w:val="00233AD9"/>
    <w:rsid w:val="00233B07"/>
    <w:rsid w:val="002345B0"/>
    <w:rsid w:val="00234711"/>
    <w:rsid w:val="00235A35"/>
    <w:rsid w:val="00235A51"/>
    <w:rsid w:val="00235AF2"/>
    <w:rsid w:val="00236146"/>
    <w:rsid w:val="002361FE"/>
    <w:rsid w:val="0023648E"/>
    <w:rsid w:val="00236C1B"/>
    <w:rsid w:val="00237493"/>
    <w:rsid w:val="002375FF"/>
    <w:rsid w:val="002400FB"/>
    <w:rsid w:val="00240443"/>
    <w:rsid w:val="00240552"/>
    <w:rsid w:val="002406A0"/>
    <w:rsid w:val="002410C1"/>
    <w:rsid w:val="0024119B"/>
    <w:rsid w:val="0024169A"/>
    <w:rsid w:val="00241D4B"/>
    <w:rsid w:val="00242055"/>
    <w:rsid w:val="0024214B"/>
    <w:rsid w:val="002426D1"/>
    <w:rsid w:val="00242A3E"/>
    <w:rsid w:val="0024352A"/>
    <w:rsid w:val="00243DC6"/>
    <w:rsid w:val="0024438E"/>
    <w:rsid w:val="00244874"/>
    <w:rsid w:val="00244A67"/>
    <w:rsid w:val="00245B2F"/>
    <w:rsid w:val="00245B92"/>
    <w:rsid w:val="0024638A"/>
    <w:rsid w:val="00246F76"/>
    <w:rsid w:val="00247721"/>
    <w:rsid w:val="00247F0F"/>
    <w:rsid w:val="002508F7"/>
    <w:rsid w:val="00251012"/>
    <w:rsid w:val="0025127B"/>
    <w:rsid w:val="0025182E"/>
    <w:rsid w:val="00251AD8"/>
    <w:rsid w:val="00251EA1"/>
    <w:rsid w:val="00252689"/>
    <w:rsid w:val="00252A28"/>
    <w:rsid w:val="00252C02"/>
    <w:rsid w:val="002539CA"/>
    <w:rsid w:val="00253A29"/>
    <w:rsid w:val="00253C55"/>
    <w:rsid w:val="00254155"/>
    <w:rsid w:val="0025436D"/>
    <w:rsid w:val="00254C3E"/>
    <w:rsid w:val="002555E9"/>
    <w:rsid w:val="00255820"/>
    <w:rsid w:val="00256426"/>
    <w:rsid w:val="00257213"/>
    <w:rsid w:val="00257328"/>
    <w:rsid w:val="00257BBE"/>
    <w:rsid w:val="00257DC7"/>
    <w:rsid w:val="00260465"/>
    <w:rsid w:val="002605EA"/>
    <w:rsid w:val="002613E3"/>
    <w:rsid w:val="00261956"/>
    <w:rsid w:val="00261A3B"/>
    <w:rsid w:val="00262033"/>
    <w:rsid w:val="00262265"/>
    <w:rsid w:val="00262BD2"/>
    <w:rsid w:val="00262ECC"/>
    <w:rsid w:val="0026375B"/>
    <w:rsid w:val="00263BDB"/>
    <w:rsid w:val="0026420D"/>
    <w:rsid w:val="00264215"/>
    <w:rsid w:val="00264605"/>
    <w:rsid w:val="00264B40"/>
    <w:rsid w:val="00265108"/>
    <w:rsid w:val="00265492"/>
    <w:rsid w:val="002657C9"/>
    <w:rsid w:val="00266724"/>
    <w:rsid w:val="0026674D"/>
    <w:rsid w:val="00266B3D"/>
    <w:rsid w:val="00267338"/>
    <w:rsid w:val="002673CB"/>
    <w:rsid w:val="00267F53"/>
    <w:rsid w:val="002716D2"/>
    <w:rsid w:val="002732D3"/>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4D0E"/>
    <w:rsid w:val="00276169"/>
    <w:rsid w:val="0027617D"/>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18A"/>
    <w:rsid w:val="002918F1"/>
    <w:rsid w:val="00291AAE"/>
    <w:rsid w:val="00291AEC"/>
    <w:rsid w:val="002924F6"/>
    <w:rsid w:val="0029261D"/>
    <w:rsid w:val="00292764"/>
    <w:rsid w:val="0029281C"/>
    <w:rsid w:val="002928B3"/>
    <w:rsid w:val="00292C84"/>
    <w:rsid w:val="00292FAE"/>
    <w:rsid w:val="002934EA"/>
    <w:rsid w:val="002941A0"/>
    <w:rsid w:val="00294863"/>
    <w:rsid w:val="0029487B"/>
    <w:rsid w:val="00294B57"/>
    <w:rsid w:val="00294B99"/>
    <w:rsid w:val="00294CC3"/>
    <w:rsid w:val="00294D59"/>
    <w:rsid w:val="00294DBC"/>
    <w:rsid w:val="00295210"/>
    <w:rsid w:val="002961C9"/>
    <w:rsid w:val="002962C7"/>
    <w:rsid w:val="0029698D"/>
    <w:rsid w:val="00296B0B"/>
    <w:rsid w:val="00296D67"/>
    <w:rsid w:val="00296E87"/>
    <w:rsid w:val="00297563"/>
    <w:rsid w:val="00297E3F"/>
    <w:rsid w:val="002A0260"/>
    <w:rsid w:val="002A0749"/>
    <w:rsid w:val="002A0BF5"/>
    <w:rsid w:val="002A0E3F"/>
    <w:rsid w:val="002A1817"/>
    <w:rsid w:val="002A1B8E"/>
    <w:rsid w:val="002A1E40"/>
    <w:rsid w:val="002A1FA9"/>
    <w:rsid w:val="002A206C"/>
    <w:rsid w:val="002A2302"/>
    <w:rsid w:val="002A2836"/>
    <w:rsid w:val="002A311D"/>
    <w:rsid w:val="002A3D6B"/>
    <w:rsid w:val="002A4B59"/>
    <w:rsid w:val="002A4D16"/>
    <w:rsid w:val="002A501E"/>
    <w:rsid w:val="002A5893"/>
    <w:rsid w:val="002A5F9A"/>
    <w:rsid w:val="002A6212"/>
    <w:rsid w:val="002A6A8D"/>
    <w:rsid w:val="002A72BC"/>
    <w:rsid w:val="002A74BE"/>
    <w:rsid w:val="002A7961"/>
    <w:rsid w:val="002B00AB"/>
    <w:rsid w:val="002B0526"/>
    <w:rsid w:val="002B0919"/>
    <w:rsid w:val="002B0BB4"/>
    <w:rsid w:val="002B0FFD"/>
    <w:rsid w:val="002B135F"/>
    <w:rsid w:val="002B146C"/>
    <w:rsid w:val="002B1731"/>
    <w:rsid w:val="002B1820"/>
    <w:rsid w:val="002B2107"/>
    <w:rsid w:val="002B22EB"/>
    <w:rsid w:val="002B2638"/>
    <w:rsid w:val="002B2AD2"/>
    <w:rsid w:val="002B2D06"/>
    <w:rsid w:val="002B34A1"/>
    <w:rsid w:val="002B3899"/>
    <w:rsid w:val="002B3D8B"/>
    <w:rsid w:val="002B3FA0"/>
    <w:rsid w:val="002B4229"/>
    <w:rsid w:val="002B4409"/>
    <w:rsid w:val="002B57E2"/>
    <w:rsid w:val="002B603B"/>
    <w:rsid w:val="002B612E"/>
    <w:rsid w:val="002B65B2"/>
    <w:rsid w:val="002B6A04"/>
    <w:rsid w:val="002B7521"/>
    <w:rsid w:val="002B7548"/>
    <w:rsid w:val="002B77E7"/>
    <w:rsid w:val="002B7C36"/>
    <w:rsid w:val="002C020C"/>
    <w:rsid w:val="002C08CE"/>
    <w:rsid w:val="002C0D59"/>
    <w:rsid w:val="002C1AD4"/>
    <w:rsid w:val="002C2801"/>
    <w:rsid w:val="002C2B49"/>
    <w:rsid w:val="002C2D48"/>
    <w:rsid w:val="002C2DBE"/>
    <w:rsid w:val="002C33B0"/>
    <w:rsid w:val="002C361C"/>
    <w:rsid w:val="002C4060"/>
    <w:rsid w:val="002C427B"/>
    <w:rsid w:val="002C463F"/>
    <w:rsid w:val="002C5533"/>
    <w:rsid w:val="002C6874"/>
    <w:rsid w:val="002C6FC3"/>
    <w:rsid w:val="002C7433"/>
    <w:rsid w:val="002D03F2"/>
    <w:rsid w:val="002D0B0C"/>
    <w:rsid w:val="002D13F2"/>
    <w:rsid w:val="002D225C"/>
    <w:rsid w:val="002D2372"/>
    <w:rsid w:val="002D2D4F"/>
    <w:rsid w:val="002D2DB9"/>
    <w:rsid w:val="002D3986"/>
    <w:rsid w:val="002D40BE"/>
    <w:rsid w:val="002D4A2C"/>
    <w:rsid w:val="002D4A96"/>
    <w:rsid w:val="002D58D1"/>
    <w:rsid w:val="002D5A3C"/>
    <w:rsid w:val="002D5AD8"/>
    <w:rsid w:val="002D6B53"/>
    <w:rsid w:val="002D6E66"/>
    <w:rsid w:val="002D6EA8"/>
    <w:rsid w:val="002D6F88"/>
    <w:rsid w:val="002D709F"/>
    <w:rsid w:val="002D72AE"/>
    <w:rsid w:val="002D74C6"/>
    <w:rsid w:val="002D755E"/>
    <w:rsid w:val="002D767E"/>
    <w:rsid w:val="002D7FAA"/>
    <w:rsid w:val="002E0C96"/>
    <w:rsid w:val="002E16C6"/>
    <w:rsid w:val="002E16F7"/>
    <w:rsid w:val="002E17FA"/>
    <w:rsid w:val="002E2605"/>
    <w:rsid w:val="002E2A7E"/>
    <w:rsid w:val="002E321A"/>
    <w:rsid w:val="002E3B1D"/>
    <w:rsid w:val="002E44A7"/>
    <w:rsid w:val="002E4878"/>
    <w:rsid w:val="002E4B78"/>
    <w:rsid w:val="002E574D"/>
    <w:rsid w:val="002E5D27"/>
    <w:rsid w:val="002E6769"/>
    <w:rsid w:val="002E6792"/>
    <w:rsid w:val="002E68C7"/>
    <w:rsid w:val="002E6C2C"/>
    <w:rsid w:val="002E6DB8"/>
    <w:rsid w:val="002E6E46"/>
    <w:rsid w:val="002E7E88"/>
    <w:rsid w:val="002F0181"/>
    <w:rsid w:val="002F05C5"/>
    <w:rsid w:val="002F1581"/>
    <w:rsid w:val="002F165A"/>
    <w:rsid w:val="002F1920"/>
    <w:rsid w:val="002F1B27"/>
    <w:rsid w:val="002F2047"/>
    <w:rsid w:val="002F21A8"/>
    <w:rsid w:val="002F2EE2"/>
    <w:rsid w:val="002F3085"/>
    <w:rsid w:val="002F43CC"/>
    <w:rsid w:val="002F4B73"/>
    <w:rsid w:val="002F500B"/>
    <w:rsid w:val="002F541B"/>
    <w:rsid w:val="002F59BB"/>
    <w:rsid w:val="002F5A09"/>
    <w:rsid w:val="002F5F3D"/>
    <w:rsid w:val="002F5FA8"/>
    <w:rsid w:val="002F6135"/>
    <w:rsid w:val="002F6DEE"/>
    <w:rsid w:val="002F6F70"/>
    <w:rsid w:val="002F75D6"/>
    <w:rsid w:val="002F797F"/>
    <w:rsid w:val="002F7DCF"/>
    <w:rsid w:val="00300AFA"/>
    <w:rsid w:val="00300C59"/>
    <w:rsid w:val="00301D3A"/>
    <w:rsid w:val="00301D85"/>
    <w:rsid w:val="00302057"/>
    <w:rsid w:val="003025B6"/>
    <w:rsid w:val="00302FD9"/>
    <w:rsid w:val="003030DB"/>
    <w:rsid w:val="00303BEF"/>
    <w:rsid w:val="003040B3"/>
    <w:rsid w:val="0030499E"/>
    <w:rsid w:val="00304BE7"/>
    <w:rsid w:val="003050A7"/>
    <w:rsid w:val="003056AB"/>
    <w:rsid w:val="00305BA1"/>
    <w:rsid w:val="00305FD8"/>
    <w:rsid w:val="00306045"/>
    <w:rsid w:val="003060A7"/>
    <w:rsid w:val="00306E59"/>
    <w:rsid w:val="00307DCF"/>
    <w:rsid w:val="00307F40"/>
    <w:rsid w:val="00307F60"/>
    <w:rsid w:val="0031024A"/>
    <w:rsid w:val="003111BC"/>
    <w:rsid w:val="00311732"/>
    <w:rsid w:val="00312284"/>
    <w:rsid w:val="00312519"/>
    <w:rsid w:val="003128EC"/>
    <w:rsid w:val="00313483"/>
    <w:rsid w:val="00313842"/>
    <w:rsid w:val="003139E9"/>
    <w:rsid w:val="003148F6"/>
    <w:rsid w:val="00314ADC"/>
    <w:rsid w:val="00314C31"/>
    <w:rsid w:val="0031502A"/>
    <w:rsid w:val="003152D7"/>
    <w:rsid w:val="00315B40"/>
    <w:rsid w:val="00315F51"/>
    <w:rsid w:val="00317093"/>
    <w:rsid w:val="0031730A"/>
    <w:rsid w:val="003175E0"/>
    <w:rsid w:val="003206F5"/>
    <w:rsid w:val="00320B34"/>
    <w:rsid w:val="00320FA3"/>
    <w:rsid w:val="003210D8"/>
    <w:rsid w:val="00321379"/>
    <w:rsid w:val="003216BF"/>
    <w:rsid w:val="00321B3B"/>
    <w:rsid w:val="00321C27"/>
    <w:rsid w:val="00321C32"/>
    <w:rsid w:val="0032235B"/>
    <w:rsid w:val="00322504"/>
    <w:rsid w:val="00322E5F"/>
    <w:rsid w:val="00322F46"/>
    <w:rsid w:val="00323517"/>
    <w:rsid w:val="00324BAA"/>
    <w:rsid w:val="00324F73"/>
    <w:rsid w:val="00325A76"/>
    <w:rsid w:val="00325DA1"/>
    <w:rsid w:val="00326D6F"/>
    <w:rsid w:val="00327B77"/>
    <w:rsid w:val="00327C80"/>
    <w:rsid w:val="00327F09"/>
    <w:rsid w:val="0033035A"/>
    <w:rsid w:val="003306B5"/>
    <w:rsid w:val="00330717"/>
    <w:rsid w:val="00330C16"/>
    <w:rsid w:val="00330D45"/>
    <w:rsid w:val="00330F76"/>
    <w:rsid w:val="0033139B"/>
    <w:rsid w:val="00331863"/>
    <w:rsid w:val="00332C23"/>
    <w:rsid w:val="00332EB1"/>
    <w:rsid w:val="0033321D"/>
    <w:rsid w:val="003333DA"/>
    <w:rsid w:val="003334D7"/>
    <w:rsid w:val="0033363E"/>
    <w:rsid w:val="00333B7D"/>
    <w:rsid w:val="00333EC7"/>
    <w:rsid w:val="00334113"/>
    <w:rsid w:val="00334963"/>
    <w:rsid w:val="00334F4B"/>
    <w:rsid w:val="0033511F"/>
    <w:rsid w:val="00335576"/>
    <w:rsid w:val="00335848"/>
    <w:rsid w:val="00335A3E"/>
    <w:rsid w:val="00335B1C"/>
    <w:rsid w:val="00335FE2"/>
    <w:rsid w:val="003365BF"/>
    <w:rsid w:val="00336A37"/>
    <w:rsid w:val="00336D4D"/>
    <w:rsid w:val="003373CE"/>
    <w:rsid w:val="003373EF"/>
    <w:rsid w:val="00337560"/>
    <w:rsid w:val="00337C4F"/>
    <w:rsid w:val="00337CB6"/>
    <w:rsid w:val="00340E12"/>
    <w:rsid w:val="00341A85"/>
    <w:rsid w:val="00342423"/>
    <w:rsid w:val="00342773"/>
    <w:rsid w:val="00342930"/>
    <w:rsid w:val="0034359F"/>
    <w:rsid w:val="00343A7A"/>
    <w:rsid w:val="00343DB4"/>
    <w:rsid w:val="003443C1"/>
    <w:rsid w:val="00344BFB"/>
    <w:rsid w:val="00345098"/>
    <w:rsid w:val="003452F8"/>
    <w:rsid w:val="003454ED"/>
    <w:rsid w:val="00345794"/>
    <w:rsid w:val="003458CC"/>
    <w:rsid w:val="003458DE"/>
    <w:rsid w:val="003459FE"/>
    <w:rsid w:val="00346004"/>
    <w:rsid w:val="00347282"/>
    <w:rsid w:val="00347411"/>
    <w:rsid w:val="00347808"/>
    <w:rsid w:val="00347E5A"/>
    <w:rsid w:val="003501B9"/>
    <w:rsid w:val="00350235"/>
    <w:rsid w:val="00350323"/>
    <w:rsid w:val="00350587"/>
    <w:rsid w:val="003506CE"/>
    <w:rsid w:val="00350934"/>
    <w:rsid w:val="00350F04"/>
    <w:rsid w:val="00350F51"/>
    <w:rsid w:val="0035107F"/>
    <w:rsid w:val="003512D2"/>
    <w:rsid w:val="00351343"/>
    <w:rsid w:val="00351AEB"/>
    <w:rsid w:val="00351C6B"/>
    <w:rsid w:val="00352238"/>
    <w:rsid w:val="003524FC"/>
    <w:rsid w:val="003527D6"/>
    <w:rsid w:val="00352C90"/>
    <w:rsid w:val="0035353C"/>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64E"/>
    <w:rsid w:val="003606B3"/>
    <w:rsid w:val="00360C85"/>
    <w:rsid w:val="00360C9C"/>
    <w:rsid w:val="00361256"/>
    <w:rsid w:val="003620A1"/>
    <w:rsid w:val="0036218B"/>
    <w:rsid w:val="00362E89"/>
    <w:rsid w:val="003633B3"/>
    <w:rsid w:val="003634E0"/>
    <w:rsid w:val="00363A41"/>
    <w:rsid w:val="00363D5C"/>
    <w:rsid w:val="00363E8E"/>
    <w:rsid w:val="00364061"/>
    <w:rsid w:val="0036426E"/>
    <w:rsid w:val="00364278"/>
    <w:rsid w:val="00364745"/>
    <w:rsid w:val="00364D48"/>
    <w:rsid w:val="00365126"/>
    <w:rsid w:val="00365311"/>
    <w:rsid w:val="00365959"/>
    <w:rsid w:val="00366995"/>
    <w:rsid w:val="00366C92"/>
    <w:rsid w:val="0036713B"/>
    <w:rsid w:val="003674F2"/>
    <w:rsid w:val="00367AB6"/>
    <w:rsid w:val="00367E7D"/>
    <w:rsid w:val="0037037B"/>
    <w:rsid w:val="00370B90"/>
    <w:rsid w:val="00370C9D"/>
    <w:rsid w:val="00371B3D"/>
    <w:rsid w:val="00371DEE"/>
    <w:rsid w:val="003726AE"/>
    <w:rsid w:val="0037284A"/>
    <w:rsid w:val="00372ADB"/>
    <w:rsid w:val="003732AE"/>
    <w:rsid w:val="003736ED"/>
    <w:rsid w:val="00373B46"/>
    <w:rsid w:val="00373D54"/>
    <w:rsid w:val="00373EE1"/>
    <w:rsid w:val="0037405A"/>
    <w:rsid w:val="003741E7"/>
    <w:rsid w:val="0037435D"/>
    <w:rsid w:val="00374658"/>
    <w:rsid w:val="00374A42"/>
    <w:rsid w:val="003755A0"/>
    <w:rsid w:val="00375665"/>
    <w:rsid w:val="00375794"/>
    <w:rsid w:val="00375904"/>
    <w:rsid w:val="00375F55"/>
    <w:rsid w:val="00376C5D"/>
    <w:rsid w:val="00376E57"/>
    <w:rsid w:val="00377AA2"/>
    <w:rsid w:val="003802DE"/>
    <w:rsid w:val="0038134D"/>
    <w:rsid w:val="00381637"/>
    <w:rsid w:val="003816C5"/>
    <w:rsid w:val="00381FB9"/>
    <w:rsid w:val="0038364D"/>
    <w:rsid w:val="00383A03"/>
    <w:rsid w:val="00384049"/>
    <w:rsid w:val="003843B2"/>
    <w:rsid w:val="00384914"/>
    <w:rsid w:val="00384F76"/>
    <w:rsid w:val="0038557A"/>
    <w:rsid w:val="003855BD"/>
    <w:rsid w:val="00385E43"/>
    <w:rsid w:val="003867A3"/>
    <w:rsid w:val="0038693A"/>
    <w:rsid w:val="00386EE0"/>
    <w:rsid w:val="0038783D"/>
    <w:rsid w:val="003878CE"/>
    <w:rsid w:val="00387A5E"/>
    <w:rsid w:val="00387A8C"/>
    <w:rsid w:val="00387F02"/>
    <w:rsid w:val="00390A7D"/>
    <w:rsid w:val="00390C37"/>
    <w:rsid w:val="00390F1A"/>
    <w:rsid w:val="00390F88"/>
    <w:rsid w:val="00390FE5"/>
    <w:rsid w:val="0039153E"/>
    <w:rsid w:val="00391CFA"/>
    <w:rsid w:val="003938A9"/>
    <w:rsid w:val="003938F3"/>
    <w:rsid w:val="0039396E"/>
    <w:rsid w:val="003941CE"/>
    <w:rsid w:val="00394423"/>
    <w:rsid w:val="00394814"/>
    <w:rsid w:val="00394FD2"/>
    <w:rsid w:val="00395571"/>
    <w:rsid w:val="00395B02"/>
    <w:rsid w:val="00395CBC"/>
    <w:rsid w:val="00395D41"/>
    <w:rsid w:val="003960FA"/>
    <w:rsid w:val="003965BB"/>
    <w:rsid w:val="0039665E"/>
    <w:rsid w:val="0039773B"/>
    <w:rsid w:val="00397936"/>
    <w:rsid w:val="00397D7E"/>
    <w:rsid w:val="003A0C95"/>
    <w:rsid w:val="003A0D8E"/>
    <w:rsid w:val="003A1116"/>
    <w:rsid w:val="003A21F2"/>
    <w:rsid w:val="003A24B6"/>
    <w:rsid w:val="003A34D2"/>
    <w:rsid w:val="003A3BEF"/>
    <w:rsid w:val="003A3EF4"/>
    <w:rsid w:val="003A451A"/>
    <w:rsid w:val="003A503B"/>
    <w:rsid w:val="003A592A"/>
    <w:rsid w:val="003A63CA"/>
    <w:rsid w:val="003A73B3"/>
    <w:rsid w:val="003A73B5"/>
    <w:rsid w:val="003A780E"/>
    <w:rsid w:val="003A7834"/>
    <w:rsid w:val="003B03B4"/>
    <w:rsid w:val="003B0663"/>
    <w:rsid w:val="003B073E"/>
    <w:rsid w:val="003B0780"/>
    <w:rsid w:val="003B0B32"/>
    <w:rsid w:val="003B15AB"/>
    <w:rsid w:val="003B2B04"/>
    <w:rsid w:val="003B40A7"/>
    <w:rsid w:val="003B42FA"/>
    <w:rsid w:val="003B54D1"/>
    <w:rsid w:val="003B5676"/>
    <w:rsid w:val="003B5B44"/>
    <w:rsid w:val="003B5E72"/>
    <w:rsid w:val="003B68ED"/>
    <w:rsid w:val="003B6C06"/>
    <w:rsid w:val="003B7239"/>
    <w:rsid w:val="003B7D68"/>
    <w:rsid w:val="003C0DF4"/>
    <w:rsid w:val="003C0E65"/>
    <w:rsid w:val="003C337D"/>
    <w:rsid w:val="003C49A0"/>
    <w:rsid w:val="003C4D0D"/>
    <w:rsid w:val="003C4D16"/>
    <w:rsid w:val="003C53A6"/>
    <w:rsid w:val="003C53E4"/>
    <w:rsid w:val="003C5497"/>
    <w:rsid w:val="003C5611"/>
    <w:rsid w:val="003C5A0C"/>
    <w:rsid w:val="003C6013"/>
    <w:rsid w:val="003C61AF"/>
    <w:rsid w:val="003C6227"/>
    <w:rsid w:val="003C695B"/>
    <w:rsid w:val="003C759B"/>
    <w:rsid w:val="003C76E1"/>
    <w:rsid w:val="003D03C9"/>
    <w:rsid w:val="003D13B0"/>
    <w:rsid w:val="003D1610"/>
    <w:rsid w:val="003D22F6"/>
    <w:rsid w:val="003D2363"/>
    <w:rsid w:val="003D23B7"/>
    <w:rsid w:val="003D242C"/>
    <w:rsid w:val="003D29CF"/>
    <w:rsid w:val="003D2D83"/>
    <w:rsid w:val="003D40F3"/>
    <w:rsid w:val="003D5203"/>
    <w:rsid w:val="003D5DFC"/>
    <w:rsid w:val="003D6CB0"/>
    <w:rsid w:val="003D72F8"/>
    <w:rsid w:val="003D7C84"/>
    <w:rsid w:val="003D7D3F"/>
    <w:rsid w:val="003D7DF8"/>
    <w:rsid w:val="003E0401"/>
    <w:rsid w:val="003E0B9B"/>
    <w:rsid w:val="003E17C7"/>
    <w:rsid w:val="003E1B8D"/>
    <w:rsid w:val="003E1CC3"/>
    <w:rsid w:val="003E2556"/>
    <w:rsid w:val="003E2644"/>
    <w:rsid w:val="003E3422"/>
    <w:rsid w:val="003E3AC9"/>
    <w:rsid w:val="003E43C1"/>
    <w:rsid w:val="003E4D94"/>
    <w:rsid w:val="003E5042"/>
    <w:rsid w:val="003E5791"/>
    <w:rsid w:val="003E5898"/>
    <w:rsid w:val="003E5E06"/>
    <w:rsid w:val="003E6585"/>
    <w:rsid w:val="003E696C"/>
    <w:rsid w:val="003E7136"/>
    <w:rsid w:val="003F02A4"/>
    <w:rsid w:val="003F0968"/>
    <w:rsid w:val="003F0FE6"/>
    <w:rsid w:val="003F115B"/>
    <w:rsid w:val="003F130A"/>
    <w:rsid w:val="003F1713"/>
    <w:rsid w:val="003F1827"/>
    <w:rsid w:val="003F1ADF"/>
    <w:rsid w:val="003F1D0D"/>
    <w:rsid w:val="003F2079"/>
    <w:rsid w:val="003F2313"/>
    <w:rsid w:val="003F27C4"/>
    <w:rsid w:val="003F2CA8"/>
    <w:rsid w:val="003F2F5B"/>
    <w:rsid w:val="003F35C1"/>
    <w:rsid w:val="003F420F"/>
    <w:rsid w:val="003F4320"/>
    <w:rsid w:val="003F498C"/>
    <w:rsid w:val="003F5302"/>
    <w:rsid w:val="003F5576"/>
    <w:rsid w:val="003F5F93"/>
    <w:rsid w:val="003F6478"/>
    <w:rsid w:val="003F696F"/>
    <w:rsid w:val="003F6A3B"/>
    <w:rsid w:val="003F6EE0"/>
    <w:rsid w:val="003F7175"/>
    <w:rsid w:val="003F7626"/>
    <w:rsid w:val="003F7C89"/>
    <w:rsid w:val="003F7CA7"/>
    <w:rsid w:val="00400665"/>
    <w:rsid w:val="00400838"/>
    <w:rsid w:val="00400C2A"/>
    <w:rsid w:val="00401105"/>
    <w:rsid w:val="00401463"/>
    <w:rsid w:val="004017EE"/>
    <w:rsid w:val="004018FF"/>
    <w:rsid w:val="004021E4"/>
    <w:rsid w:val="004026DB"/>
    <w:rsid w:val="00403397"/>
    <w:rsid w:val="00403781"/>
    <w:rsid w:val="0040391A"/>
    <w:rsid w:val="00403B1C"/>
    <w:rsid w:val="00403F12"/>
    <w:rsid w:val="0040463F"/>
    <w:rsid w:val="00404712"/>
    <w:rsid w:val="00404900"/>
    <w:rsid w:val="00404AD8"/>
    <w:rsid w:val="00406199"/>
    <w:rsid w:val="004062AF"/>
    <w:rsid w:val="00406AFF"/>
    <w:rsid w:val="004071B7"/>
    <w:rsid w:val="00407913"/>
    <w:rsid w:val="00407B95"/>
    <w:rsid w:val="00407BDA"/>
    <w:rsid w:val="00407E86"/>
    <w:rsid w:val="004103E0"/>
    <w:rsid w:val="0041095C"/>
    <w:rsid w:val="00410D31"/>
    <w:rsid w:val="00411200"/>
    <w:rsid w:val="00411C87"/>
    <w:rsid w:val="004129A9"/>
    <w:rsid w:val="004130C1"/>
    <w:rsid w:val="0041339D"/>
    <w:rsid w:val="0041357C"/>
    <w:rsid w:val="00413A6D"/>
    <w:rsid w:val="00413B65"/>
    <w:rsid w:val="004144C8"/>
    <w:rsid w:val="00414932"/>
    <w:rsid w:val="004149EA"/>
    <w:rsid w:val="004150D0"/>
    <w:rsid w:val="0041558C"/>
    <w:rsid w:val="004156AB"/>
    <w:rsid w:val="004159CB"/>
    <w:rsid w:val="00415AB5"/>
    <w:rsid w:val="00415DEA"/>
    <w:rsid w:val="00415E37"/>
    <w:rsid w:val="0041649A"/>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0F3"/>
    <w:rsid w:val="004253EF"/>
    <w:rsid w:val="004254A5"/>
    <w:rsid w:val="00425A5E"/>
    <w:rsid w:val="00425C69"/>
    <w:rsid w:val="004269F7"/>
    <w:rsid w:val="00426B9C"/>
    <w:rsid w:val="00426D25"/>
    <w:rsid w:val="00426E26"/>
    <w:rsid w:val="00427335"/>
    <w:rsid w:val="004305CB"/>
    <w:rsid w:val="00430687"/>
    <w:rsid w:val="00431AA4"/>
    <w:rsid w:val="00431FE7"/>
    <w:rsid w:val="0043213A"/>
    <w:rsid w:val="00432DF6"/>
    <w:rsid w:val="00432F15"/>
    <w:rsid w:val="00433620"/>
    <w:rsid w:val="0043378D"/>
    <w:rsid w:val="004340CF"/>
    <w:rsid w:val="004340ED"/>
    <w:rsid w:val="004343C8"/>
    <w:rsid w:val="004349E1"/>
    <w:rsid w:val="004352E4"/>
    <w:rsid w:val="00435481"/>
    <w:rsid w:val="004357B5"/>
    <w:rsid w:val="00435D16"/>
    <w:rsid w:val="00435F2F"/>
    <w:rsid w:val="00435FD9"/>
    <w:rsid w:val="0043644B"/>
    <w:rsid w:val="00436B71"/>
    <w:rsid w:val="00436C8C"/>
    <w:rsid w:val="004374C4"/>
    <w:rsid w:val="00437F25"/>
    <w:rsid w:val="00440175"/>
    <w:rsid w:val="00440825"/>
    <w:rsid w:val="00440976"/>
    <w:rsid w:val="00440BB5"/>
    <w:rsid w:val="0044122F"/>
    <w:rsid w:val="004418A0"/>
    <w:rsid w:val="00441AAD"/>
    <w:rsid w:val="00441F37"/>
    <w:rsid w:val="0044288D"/>
    <w:rsid w:val="0044289C"/>
    <w:rsid w:val="0044347A"/>
    <w:rsid w:val="00443609"/>
    <w:rsid w:val="00443C09"/>
    <w:rsid w:val="00443D2C"/>
    <w:rsid w:val="00443D32"/>
    <w:rsid w:val="00443EBF"/>
    <w:rsid w:val="00443FB0"/>
    <w:rsid w:val="00444731"/>
    <w:rsid w:val="004448B6"/>
    <w:rsid w:val="00444A2A"/>
    <w:rsid w:val="00444F78"/>
    <w:rsid w:val="00445A60"/>
    <w:rsid w:val="004461FC"/>
    <w:rsid w:val="00446A8A"/>
    <w:rsid w:val="00446AEA"/>
    <w:rsid w:val="00447064"/>
    <w:rsid w:val="0044787C"/>
    <w:rsid w:val="00447A81"/>
    <w:rsid w:val="004501AB"/>
    <w:rsid w:val="00450347"/>
    <w:rsid w:val="004504F9"/>
    <w:rsid w:val="004508DD"/>
    <w:rsid w:val="0045151E"/>
    <w:rsid w:val="00451695"/>
    <w:rsid w:val="00452CD1"/>
    <w:rsid w:val="0045316B"/>
    <w:rsid w:val="0045374B"/>
    <w:rsid w:val="00453A05"/>
    <w:rsid w:val="00453B29"/>
    <w:rsid w:val="00454733"/>
    <w:rsid w:val="004552F1"/>
    <w:rsid w:val="00455D95"/>
    <w:rsid w:val="004561CD"/>
    <w:rsid w:val="00456755"/>
    <w:rsid w:val="00456931"/>
    <w:rsid w:val="00457467"/>
    <w:rsid w:val="00457B5B"/>
    <w:rsid w:val="00457BFE"/>
    <w:rsid w:val="00457CDC"/>
    <w:rsid w:val="00457E7F"/>
    <w:rsid w:val="0046174A"/>
    <w:rsid w:val="004617E0"/>
    <w:rsid w:val="00462AAF"/>
    <w:rsid w:val="00462C4D"/>
    <w:rsid w:val="00462D0E"/>
    <w:rsid w:val="004634D6"/>
    <w:rsid w:val="004635A5"/>
    <w:rsid w:val="00463C0A"/>
    <w:rsid w:val="00465371"/>
    <w:rsid w:val="00465613"/>
    <w:rsid w:val="00465691"/>
    <w:rsid w:val="00465961"/>
    <w:rsid w:val="004666A8"/>
    <w:rsid w:val="004667D2"/>
    <w:rsid w:val="00466D4E"/>
    <w:rsid w:val="0046747F"/>
    <w:rsid w:val="004679B9"/>
    <w:rsid w:val="00467CA5"/>
    <w:rsid w:val="00470634"/>
    <w:rsid w:val="00471829"/>
    <w:rsid w:val="00471900"/>
    <w:rsid w:val="00472060"/>
    <w:rsid w:val="00472771"/>
    <w:rsid w:val="00472D0B"/>
    <w:rsid w:val="00472D12"/>
    <w:rsid w:val="00472ECE"/>
    <w:rsid w:val="00473A40"/>
    <w:rsid w:val="00473C69"/>
    <w:rsid w:val="0047408E"/>
    <w:rsid w:val="0047424D"/>
    <w:rsid w:val="00474643"/>
    <w:rsid w:val="004749D4"/>
    <w:rsid w:val="00475FA9"/>
    <w:rsid w:val="00476315"/>
    <w:rsid w:val="0047655F"/>
    <w:rsid w:val="004765B4"/>
    <w:rsid w:val="00476828"/>
    <w:rsid w:val="00476BB4"/>
    <w:rsid w:val="00476CA3"/>
    <w:rsid w:val="004779E5"/>
    <w:rsid w:val="00477DA0"/>
    <w:rsid w:val="00480238"/>
    <w:rsid w:val="00480398"/>
    <w:rsid w:val="00480A86"/>
    <w:rsid w:val="00480FDB"/>
    <w:rsid w:val="004815A8"/>
    <w:rsid w:val="00481DB9"/>
    <w:rsid w:val="004828C1"/>
    <w:rsid w:val="00483CA7"/>
    <w:rsid w:val="0048474F"/>
    <w:rsid w:val="00484954"/>
    <w:rsid w:val="00485E45"/>
    <w:rsid w:val="0048655B"/>
    <w:rsid w:val="00486835"/>
    <w:rsid w:val="00486A28"/>
    <w:rsid w:val="004874C6"/>
    <w:rsid w:val="004904F2"/>
    <w:rsid w:val="0049102F"/>
    <w:rsid w:val="004910BC"/>
    <w:rsid w:val="00491464"/>
    <w:rsid w:val="00492038"/>
    <w:rsid w:val="00492447"/>
    <w:rsid w:val="00492B37"/>
    <w:rsid w:val="004943C0"/>
    <w:rsid w:val="004943CC"/>
    <w:rsid w:val="00494A66"/>
    <w:rsid w:val="00494E0A"/>
    <w:rsid w:val="00495615"/>
    <w:rsid w:val="004958F1"/>
    <w:rsid w:val="00495E36"/>
    <w:rsid w:val="004960E8"/>
    <w:rsid w:val="004965C7"/>
    <w:rsid w:val="00496621"/>
    <w:rsid w:val="00496921"/>
    <w:rsid w:val="004969A4"/>
    <w:rsid w:val="00496AE9"/>
    <w:rsid w:val="004973D1"/>
    <w:rsid w:val="004975F3"/>
    <w:rsid w:val="00497745"/>
    <w:rsid w:val="00497B83"/>
    <w:rsid w:val="00497E0D"/>
    <w:rsid w:val="004A006B"/>
    <w:rsid w:val="004A0CB2"/>
    <w:rsid w:val="004A10CD"/>
    <w:rsid w:val="004A1287"/>
    <w:rsid w:val="004A1489"/>
    <w:rsid w:val="004A1611"/>
    <w:rsid w:val="004A191A"/>
    <w:rsid w:val="004A19CE"/>
    <w:rsid w:val="004A1B22"/>
    <w:rsid w:val="004A1B9D"/>
    <w:rsid w:val="004A3B97"/>
    <w:rsid w:val="004A45CF"/>
    <w:rsid w:val="004A4750"/>
    <w:rsid w:val="004A4AFB"/>
    <w:rsid w:val="004A50BC"/>
    <w:rsid w:val="004A51EF"/>
    <w:rsid w:val="004A546A"/>
    <w:rsid w:val="004A569C"/>
    <w:rsid w:val="004A5948"/>
    <w:rsid w:val="004A5F1F"/>
    <w:rsid w:val="004A61A1"/>
    <w:rsid w:val="004A61FA"/>
    <w:rsid w:val="004A71ED"/>
    <w:rsid w:val="004A7649"/>
    <w:rsid w:val="004A77E7"/>
    <w:rsid w:val="004A7A3F"/>
    <w:rsid w:val="004A7AD4"/>
    <w:rsid w:val="004A7BD4"/>
    <w:rsid w:val="004A7F0D"/>
    <w:rsid w:val="004B009D"/>
    <w:rsid w:val="004B06B3"/>
    <w:rsid w:val="004B0B7D"/>
    <w:rsid w:val="004B11BB"/>
    <w:rsid w:val="004B144E"/>
    <w:rsid w:val="004B161A"/>
    <w:rsid w:val="004B1B0A"/>
    <w:rsid w:val="004B1DE9"/>
    <w:rsid w:val="004B2060"/>
    <w:rsid w:val="004B25D1"/>
    <w:rsid w:val="004B25F7"/>
    <w:rsid w:val="004B2780"/>
    <w:rsid w:val="004B28BC"/>
    <w:rsid w:val="004B30CB"/>
    <w:rsid w:val="004B31D4"/>
    <w:rsid w:val="004B37D5"/>
    <w:rsid w:val="004B37EE"/>
    <w:rsid w:val="004B40CF"/>
    <w:rsid w:val="004B4681"/>
    <w:rsid w:val="004B4760"/>
    <w:rsid w:val="004B4DFD"/>
    <w:rsid w:val="004B4F54"/>
    <w:rsid w:val="004B5159"/>
    <w:rsid w:val="004B58FD"/>
    <w:rsid w:val="004B5EDD"/>
    <w:rsid w:val="004B5F52"/>
    <w:rsid w:val="004B62F3"/>
    <w:rsid w:val="004B7290"/>
    <w:rsid w:val="004B75D9"/>
    <w:rsid w:val="004B7B4D"/>
    <w:rsid w:val="004B7D97"/>
    <w:rsid w:val="004C00C4"/>
    <w:rsid w:val="004C05E4"/>
    <w:rsid w:val="004C06AE"/>
    <w:rsid w:val="004C06C4"/>
    <w:rsid w:val="004C0AC1"/>
    <w:rsid w:val="004C0EF5"/>
    <w:rsid w:val="004C10FA"/>
    <w:rsid w:val="004C1771"/>
    <w:rsid w:val="004C186F"/>
    <w:rsid w:val="004C18D1"/>
    <w:rsid w:val="004C1CD7"/>
    <w:rsid w:val="004C2113"/>
    <w:rsid w:val="004C27CE"/>
    <w:rsid w:val="004C2986"/>
    <w:rsid w:val="004C2E59"/>
    <w:rsid w:val="004C334D"/>
    <w:rsid w:val="004C3B0C"/>
    <w:rsid w:val="004C42A7"/>
    <w:rsid w:val="004C444A"/>
    <w:rsid w:val="004C5035"/>
    <w:rsid w:val="004C5C2F"/>
    <w:rsid w:val="004C5F61"/>
    <w:rsid w:val="004C5F73"/>
    <w:rsid w:val="004C61C2"/>
    <w:rsid w:val="004C632F"/>
    <w:rsid w:val="004C66AE"/>
    <w:rsid w:val="004C69D1"/>
    <w:rsid w:val="004C69F5"/>
    <w:rsid w:val="004C70ED"/>
    <w:rsid w:val="004C7543"/>
    <w:rsid w:val="004C7903"/>
    <w:rsid w:val="004C79EF"/>
    <w:rsid w:val="004C7A0C"/>
    <w:rsid w:val="004D0696"/>
    <w:rsid w:val="004D0ADE"/>
    <w:rsid w:val="004D178A"/>
    <w:rsid w:val="004D1E26"/>
    <w:rsid w:val="004D2889"/>
    <w:rsid w:val="004D2A4A"/>
    <w:rsid w:val="004D2A6A"/>
    <w:rsid w:val="004D3058"/>
    <w:rsid w:val="004D30E1"/>
    <w:rsid w:val="004D32E7"/>
    <w:rsid w:val="004D370E"/>
    <w:rsid w:val="004D3AF3"/>
    <w:rsid w:val="004D4476"/>
    <w:rsid w:val="004D4EEF"/>
    <w:rsid w:val="004D5BE2"/>
    <w:rsid w:val="004D624A"/>
    <w:rsid w:val="004D6A3A"/>
    <w:rsid w:val="004D6ECF"/>
    <w:rsid w:val="004D6F23"/>
    <w:rsid w:val="004E04BA"/>
    <w:rsid w:val="004E15F7"/>
    <w:rsid w:val="004E1BEA"/>
    <w:rsid w:val="004E1C4C"/>
    <w:rsid w:val="004E1E51"/>
    <w:rsid w:val="004E22D6"/>
    <w:rsid w:val="004E2D1F"/>
    <w:rsid w:val="004E2D23"/>
    <w:rsid w:val="004E39D3"/>
    <w:rsid w:val="004E3C30"/>
    <w:rsid w:val="004E3FE4"/>
    <w:rsid w:val="004E5312"/>
    <w:rsid w:val="004E54CB"/>
    <w:rsid w:val="004E60B2"/>
    <w:rsid w:val="004E64E2"/>
    <w:rsid w:val="004E65B5"/>
    <w:rsid w:val="004E6745"/>
    <w:rsid w:val="004E6E4A"/>
    <w:rsid w:val="004E6F8C"/>
    <w:rsid w:val="004E7257"/>
    <w:rsid w:val="004E7E57"/>
    <w:rsid w:val="004F01A6"/>
    <w:rsid w:val="004F08B9"/>
    <w:rsid w:val="004F0CA9"/>
    <w:rsid w:val="004F1476"/>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DF0"/>
    <w:rsid w:val="004F4FD6"/>
    <w:rsid w:val="004F563B"/>
    <w:rsid w:val="004F61FF"/>
    <w:rsid w:val="004F667D"/>
    <w:rsid w:val="004F66A1"/>
    <w:rsid w:val="004F7187"/>
    <w:rsid w:val="004F75A2"/>
    <w:rsid w:val="004F76BA"/>
    <w:rsid w:val="004F7C3B"/>
    <w:rsid w:val="004F7CDA"/>
    <w:rsid w:val="00500169"/>
    <w:rsid w:val="005003B5"/>
    <w:rsid w:val="005008B4"/>
    <w:rsid w:val="00500ACA"/>
    <w:rsid w:val="00500AD2"/>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47B"/>
    <w:rsid w:val="005076CE"/>
    <w:rsid w:val="00507701"/>
    <w:rsid w:val="00507BC6"/>
    <w:rsid w:val="0051043A"/>
    <w:rsid w:val="00510D3F"/>
    <w:rsid w:val="0051111F"/>
    <w:rsid w:val="00511405"/>
    <w:rsid w:val="005119CD"/>
    <w:rsid w:val="00511ACB"/>
    <w:rsid w:val="00511F4F"/>
    <w:rsid w:val="005129AE"/>
    <w:rsid w:val="00512A96"/>
    <w:rsid w:val="00512D34"/>
    <w:rsid w:val="005135C8"/>
    <w:rsid w:val="005137F2"/>
    <w:rsid w:val="005139E1"/>
    <w:rsid w:val="00513AD9"/>
    <w:rsid w:val="0051529F"/>
    <w:rsid w:val="00515F98"/>
    <w:rsid w:val="0051630B"/>
    <w:rsid w:val="005170B9"/>
    <w:rsid w:val="00517A8A"/>
    <w:rsid w:val="00517BFF"/>
    <w:rsid w:val="00517F26"/>
    <w:rsid w:val="005215A9"/>
    <w:rsid w:val="00521639"/>
    <w:rsid w:val="005219A8"/>
    <w:rsid w:val="00521BA3"/>
    <w:rsid w:val="00521C21"/>
    <w:rsid w:val="00521C7C"/>
    <w:rsid w:val="00521D40"/>
    <w:rsid w:val="00521ECA"/>
    <w:rsid w:val="005220A2"/>
    <w:rsid w:val="00522639"/>
    <w:rsid w:val="00522EC1"/>
    <w:rsid w:val="0052316A"/>
    <w:rsid w:val="00523B71"/>
    <w:rsid w:val="005244FE"/>
    <w:rsid w:val="005247A9"/>
    <w:rsid w:val="00525319"/>
    <w:rsid w:val="0052548E"/>
    <w:rsid w:val="005257DF"/>
    <w:rsid w:val="00525C12"/>
    <w:rsid w:val="00525DFA"/>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529"/>
    <w:rsid w:val="00532EE4"/>
    <w:rsid w:val="00532FA2"/>
    <w:rsid w:val="005331C8"/>
    <w:rsid w:val="0053326D"/>
    <w:rsid w:val="0053333C"/>
    <w:rsid w:val="0053394E"/>
    <w:rsid w:val="00533A60"/>
    <w:rsid w:val="00533C69"/>
    <w:rsid w:val="00534FA2"/>
    <w:rsid w:val="00535015"/>
    <w:rsid w:val="005353E0"/>
    <w:rsid w:val="00535761"/>
    <w:rsid w:val="00536049"/>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9BA"/>
    <w:rsid w:val="00546E7C"/>
    <w:rsid w:val="00546F91"/>
    <w:rsid w:val="00546FA1"/>
    <w:rsid w:val="005474F2"/>
    <w:rsid w:val="005475A9"/>
    <w:rsid w:val="00547CB1"/>
    <w:rsid w:val="00547D1B"/>
    <w:rsid w:val="0055004C"/>
    <w:rsid w:val="005502AC"/>
    <w:rsid w:val="00550683"/>
    <w:rsid w:val="0055124F"/>
    <w:rsid w:val="00551EAF"/>
    <w:rsid w:val="00552546"/>
    <w:rsid w:val="00553314"/>
    <w:rsid w:val="0055369A"/>
    <w:rsid w:val="00553A07"/>
    <w:rsid w:val="00553A48"/>
    <w:rsid w:val="00554286"/>
    <w:rsid w:val="005548FE"/>
    <w:rsid w:val="00554E72"/>
    <w:rsid w:val="0055509D"/>
    <w:rsid w:val="005551AE"/>
    <w:rsid w:val="005559BE"/>
    <w:rsid w:val="0055721B"/>
    <w:rsid w:val="00557581"/>
    <w:rsid w:val="005575AD"/>
    <w:rsid w:val="00557755"/>
    <w:rsid w:val="00557F26"/>
    <w:rsid w:val="00561D0C"/>
    <w:rsid w:val="00562512"/>
    <w:rsid w:val="00562614"/>
    <w:rsid w:val="005627A2"/>
    <w:rsid w:val="00563031"/>
    <w:rsid w:val="00563569"/>
    <w:rsid w:val="00563A4D"/>
    <w:rsid w:val="00563D32"/>
    <w:rsid w:val="00563EA1"/>
    <w:rsid w:val="0056411C"/>
    <w:rsid w:val="00564764"/>
    <w:rsid w:val="00564D83"/>
    <w:rsid w:val="00564EDE"/>
    <w:rsid w:val="005653D6"/>
    <w:rsid w:val="0056563C"/>
    <w:rsid w:val="0056587B"/>
    <w:rsid w:val="00565C82"/>
    <w:rsid w:val="0056695F"/>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2D3E"/>
    <w:rsid w:val="0057426C"/>
    <w:rsid w:val="00574609"/>
    <w:rsid w:val="00574935"/>
    <w:rsid w:val="00574AF7"/>
    <w:rsid w:val="00574B08"/>
    <w:rsid w:val="00574B09"/>
    <w:rsid w:val="00575BCA"/>
    <w:rsid w:val="00575F5C"/>
    <w:rsid w:val="00576172"/>
    <w:rsid w:val="00576197"/>
    <w:rsid w:val="005762BD"/>
    <w:rsid w:val="00576B73"/>
    <w:rsid w:val="00576CCB"/>
    <w:rsid w:val="005774AE"/>
    <w:rsid w:val="005778F3"/>
    <w:rsid w:val="00577BC6"/>
    <w:rsid w:val="00580319"/>
    <w:rsid w:val="0058051D"/>
    <w:rsid w:val="005806C6"/>
    <w:rsid w:val="005826D4"/>
    <w:rsid w:val="005837D9"/>
    <w:rsid w:val="00584246"/>
    <w:rsid w:val="00584795"/>
    <w:rsid w:val="0058491E"/>
    <w:rsid w:val="0058511E"/>
    <w:rsid w:val="005854DB"/>
    <w:rsid w:val="00585AAF"/>
    <w:rsid w:val="00585F38"/>
    <w:rsid w:val="0058627A"/>
    <w:rsid w:val="005863AA"/>
    <w:rsid w:val="00586412"/>
    <w:rsid w:val="00586698"/>
    <w:rsid w:val="005868F9"/>
    <w:rsid w:val="00586BDF"/>
    <w:rsid w:val="0058745B"/>
    <w:rsid w:val="0058746F"/>
    <w:rsid w:val="005875C2"/>
    <w:rsid w:val="005876B1"/>
    <w:rsid w:val="00587B44"/>
    <w:rsid w:val="00587DEE"/>
    <w:rsid w:val="00587F62"/>
    <w:rsid w:val="005903DE"/>
    <w:rsid w:val="005908F3"/>
    <w:rsid w:val="00590BB0"/>
    <w:rsid w:val="00590D8B"/>
    <w:rsid w:val="0059150A"/>
    <w:rsid w:val="00591664"/>
    <w:rsid w:val="00591D81"/>
    <w:rsid w:val="00592195"/>
    <w:rsid w:val="0059292E"/>
    <w:rsid w:val="005929D6"/>
    <w:rsid w:val="00592D79"/>
    <w:rsid w:val="00593450"/>
    <w:rsid w:val="00593E0A"/>
    <w:rsid w:val="00594039"/>
    <w:rsid w:val="0059405B"/>
    <w:rsid w:val="005944D1"/>
    <w:rsid w:val="00594ADE"/>
    <w:rsid w:val="00594E69"/>
    <w:rsid w:val="00594FAC"/>
    <w:rsid w:val="00595114"/>
    <w:rsid w:val="005955E6"/>
    <w:rsid w:val="00595868"/>
    <w:rsid w:val="0059663C"/>
    <w:rsid w:val="00596E27"/>
    <w:rsid w:val="00597FE1"/>
    <w:rsid w:val="005A08DB"/>
    <w:rsid w:val="005A0CF0"/>
    <w:rsid w:val="005A16F9"/>
    <w:rsid w:val="005A1EF2"/>
    <w:rsid w:val="005A221F"/>
    <w:rsid w:val="005A2ED8"/>
    <w:rsid w:val="005A31BE"/>
    <w:rsid w:val="005A369D"/>
    <w:rsid w:val="005A3BBB"/>
    <w:rsid w:val="005A4110"/>
    <w:rsid w:val="005A45EB"/>
    <w:rsid w:val="005A51CA"/>
    <w:rsid w:val="005A52E7"/>
    <w:rsid w:val="005A58FB"/>
    <w:rsid w:val="005A5CDA"/>
    <w:rsid w:val="005A66C8"/>
    <w:rsid w:val="005A71AC"/>
    <w:rsid w:val="005A7837"/>
    <w:rsid w:val="005A7AC1"/>
    <w:rsid w:val="005B0040"/>
    <w:rsid w:val="005B043B"/>
    <w:rsid w:val="005B0624"/>
    <w:rsid w:val="005B0DD5"/>
    <w:rsid w:val="005B0E74"/>
    <w:rsid w:val="005B1212"/>
    <w:rsid w:val="005B1F34"/>
    <w:rsid w:val="005B2218"/>
    <w:rsid w:val="005B2825"/>
    <w:rsid w:val="005B4404"/>
    <w:rsid w:val="005B479A"/>
    <w:rsid w:val="005B501F"/>
    <w:rsid w:val="005B5097"/>
    <w:rsid w:val="005B56E0"/>
    <w:rsid w:val="005B5813"/>
    <w:rsid w:val="005B6413"/>
    <w:rsid w:val="005B6704"/>
    <w:rsid w:val="005B67C6"/>
    <w:rsid w:val="005B6BB9"/>
    <w:rsid w:val="005B6D8A"/>
    <w:rsid w:val="005B6DE5"/>
    <w:rsid w:val="005B6F14"/>
    <w:rsid w:val="005B7447"/>
    <w:rsid w:val="005C0545"/>
    <w:rsid w:val="005C089D"/>
    <w:rsid w:val="005C0C5A"/>
    <w:rsid w:val="005C1509"/>
    <w:rsid w:val="005C154B"/>
    <w:rsid w:val="005C1729"/>
    <w:rsid w:val="005C1A3D"/>
    <w:rsid w:val="005C1E09"/>
    <w:rsid w:val="005C1FC4"/>
    <w:rsid w:val="005C202B"/>
    <w:rsid w:val="005C2FCB"/>
    <w:rsid w:val="005C34C5"/>
    <w:rsid w:val="005C3EEF"/>
    <w:rsid w:val="005C3EFE"/>
    <w:rsid w:val="005C4120"/>
    <w:rsid w:val="005C4B4B"/>
    <w:rsid w:val="005C4CD6"/>
    <w:rsid w:val="005C554B"/>
    <w:rsid w:val="005C5A25"/>
    <w:rsid w:val="005C5DA6"/>
    <w:rsid w:val="005C686B"/>
    <w:rsid w:val="005C7A7D"/>
    <w:rsid w:val="005C7F20"/>
    <w:rsid w:val="005D04D8"/>
    <w:rsid w:val="005D0A16"/>
    <w:rsid w:val="005D128B"/>
    <w:rsid w:val="005D1315"/>
    <w:rsid w:val="005D214B"/>
    <w:rsid w:val="005D2F81"/>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58"/>
    <w:rsid w:val="005E1DCA"/>
    <w:rsid w:val="005E276B"/>
    <w:rsid w:val="005E2900"/>
    <w:rsid w:val="005E4354"/>
    <w:rsid w:val="005E4602"/>
    <w:rsid w:val="005E4B63"/>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3213"/>
    <w:rsid w:val="005F32E3"/>
    <w:rsid w:val="005F3610"/>
    <w:rsid w:val="005F362F"/>
    <w:rsid w:val="005F427E"/>
    <w:rsid w:val="005F52C2"/>
    <w:rsid w:val="005F5445"/>
    <w:rsid w:val="005F5652"/>
    <w:rsid w:val="005F592E"/>
    <w:rsid w:val="005F5BAC"/>
    <w:rsid w:val="005F6556"/>
    <w:rsid w:val="005F6939"/>
    <w:rsid w:val="00600053"/>
    <w:rsid w:val="00600140"/>
    <w:rsid w:val="006001C8"/>
    <w:rsid w:val="0060125D"/>
    <w:rsid w:val="00602E75"/>
    <w:rsid w:val="006031EF"/>
    <w:rsid w:val="0060381A"/>
    <w:rsid w:val="00603CFB"/>
    <w:rsid w:val="006045C6"/>
    <w:rsid w:val="006045C7"/>
    <w:rsid w:val="00604BCC"/>
    <w:rsid w:val="00604CD9"/>
    <w:rsid w:val="00605734"/>
    <w:rsid w:val="00605B4A"/>
    <w:rsid w:val="006060C1"/>
    <w:rsid w:val="006064D1"/>
    <w:rsid w:val="006067CF"/>
    <w:rsid w:val="006067D1"/>
    <w:rsid w:val="00606871"/>
    <w:rsid w:val="00606957"/>
    <w:rsid w:val="00606E1A"/>
    <w:rsid w:val="00607F7E"/>
    <w:rsid w:val="00610763"/>
    <w:rsid w:val="00610A78"/>
    <w:rsid w:val="0061123C"/>
    <w:rsid w:val="00611604"/>
    <w:rsid w:val="006116FF"/>
    <w:rsid w:val="0061192B"/>
    <w:rsid w:val="00611A41"/>
    <w:rsid w:val="006122C2"/>
    <w:rsid w:val="006124DF"/>
    <w:rsid w:val="0061296B"/>
    <w:rsid w:val="00612EA2"/>
    <w:rsid w:val="00613283"/>
    <w:rsid w:val="0061354F"/>
    <w:rsid w:val="00613B95"/>
    <w:rsid w:val="00613F98"/>
    <w:rsid w:val="006140C3"/>
    <w:rsid w:val="00614197"/>
    <w:rsid w:val="0061443A"/>
    <w:rsid w:val="00615DF4"/>
    <w:rsid w:val="00616191"/>
    <w:rsid w:val="00616815"/>
    <w:rsid w:val="006179D1"/>
    <w:rsid w:val="006202B4"/>
    <w:rsid w:val="0062037A"/>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5A9"/>
    <w:rsid w:val="00626630"/>
    <w:rsid w:val="00626FA9"/>
    <w:rsid w:val="0063018A"/>
    <w:rsid w:val="00630A9E"/>
    <w:rsid w:val="00630B62"/>
    <w:rsid w:val="00630D71"/>
    <w:rsid w:val="006311AB"/>
    <w:rsid w:val="006313EB"/>
    <w:rsid w:val="00631B7C"/>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1F7"/>
    <w:rsid w:val="00635882"/>
    <w:rsid w:val="00635A05"/>
    <w:rsid w:val="00635D43"/>
    <w:rsid w:val="00635F1A"/>
    <w:rsid w:val="00636291"/>
    <w:rsid w:val="006366C7"/>
    <w:rsid w:val="006368E7"/>
    <w:rsid w:val="00636AF0"/>
    <w:rsid w:val="00636B00"/>
    <w:rsid w:val="00636EE9"/>
    <w:rsid w:val="006370D5"/>
    <w:rsid w:val="006371DD"/>
    <w:rsid w:val="00637311"/>
    <w:rsid w:val="0063751B"/>
    <w:rsid w:val="00637534"/>
    <w:rsid w:val="006377A0"/>
    <w:rsid w:val="00637E8A"/>
    <w:rsid w:val="00640391"/>
    <w:rsid w:val="00640B66"/>
    <w:rsid w:val="00640DDC"/>
    <w:rsid w:val="00640E68"/>
    <w:rsid w:val="00641761"/>
    <w:rsid w:val="006417C4"/>
    <w:rsid w:val="00642306"/>
    <w:rsid w:val="0064239B"/>
    <w:rsid w:val="00642C72"/>
    <w:rsid w:val="006431BC"/>
    <w:rsid w:val="00643A0E"/>
    <w:rsid w:val="00644321"/>
    <w:rsid w:val="006448BC"/>
    <w:rsid w:val="00645734"/>
    <w:rsid w:val="00646447"/>
    <w:rsid w:val="00646DE9"/>
    <w:rsid w:val="0064799C"/>
    <w:rsid w:val="00647F03"/>
    <w:rsid w:val="00650144"/>
    <w:rsid w:val="006503F0"/>
    <w:rsid w:val="00650AE9"/>
    <w:rsid w:val="00650B4D"/>
    <w:rsid w:val="006510ED"/>
    <w:rsid w:val="0065143A"/>
    <w:rsid w:val="006514E2"/>
    <w:rsid w:val="00651544"/>
    <w:rsid w:val="00651AEA"/>
    <w:rsid w:val="00651B2A"/>
    <w:rsid w:val="00651C18"/>
    <w:rsid w:val="006527E8"/>
    <w:rsid w:val="0065322A"/>
    <w:rsid w:val="00653A16"/>
    <w:rsid w:val="00653E0E"/>
    <w:rsid w:val="006541E0"/>
    <w:rsid w:val="00654210"/>
    <w:rsid w:val="006543CB"/>
    <w:rsid w:val="00654776"/>
    <w:rsid w:val="00654D5E"/>
    <w:rsid w:val="00655C77"/>
    <w:rsid w:val="00655DFA"/>
    <w:rsid w:val="00656662"/>
    <w:rsid w:val="006566B2"/>
    <w:rsid w:val="00656AA4"/>
    <w:rsid w:val="00657226"/>
    <w:rsid w:val="00657728"/>
    <w:rsid w:val="0065776B"/>
    <w:rsid w:val="006578FD"/>
    <w:rsid w:val="00657B08"/>
    <w:rsid w:val="00657DD2"/>
    <w:rsid w:val="00657EC8"/>
    <w:rsid w:val="006607DD"/>
    <w:rsid w:val="00660EB6"/>
    <w:rsid w:val="006611A5"/>
    <w:rsid w:val="006614CF"/>
    <w:rsid w:val="006618F0"/>
    <w:rsid w:val="00661B07"/>
    <w:rsid w:val="00661B75"/>
    <w:rsid w:val="00662029"/>
    <w:rsid w:val="006626B2"/>
    <w:rsid w:val="0066270A"/>
    <w:rsid w:val="00663044"/>
    <w:rsid w:val="006632EC"/>
    <w:rsid w:val="00663399"/>
    <w:rsid w:val="006635C8"/>
    <w:rsid w:val="00663E4A"/>
    <w:rsid w:val="00664AC8"/>
    <w:rsid w:val="00665959"/>
    <w:rsid w:val="006662B1"/>
    <w:rsid w:val="00666783"/>
    <w:rsid w:val="0066728A"/>
    <w:rsid w:val="00667CF7"/>
    <w:rsid w:val="00667F77"/>
    <w:rsid w:val="006700C8"/>
    <w:rsid w:val="00670B98"/>
    <w:rsid w:val="00670C6D"/>
    <w:rsid w:val="00671668"/>
    <w:rsid w:val="00671821"/>
    <w:rsid w:val="00672C0A"/>
    <w:rsid w:val="00672E55"/>
    <w:rsid w:val="00673800"/>
    <w:rsid w:val="00673B7D"/>
    <w:rsid w:val="006747A6"/>
    <w:rsid w:val="00674862"/>
    <w:rsid w:val="00674A0E"/>
    <w:rsid w:val="00675028"/>
    <w:rsid w:val="00675282"/>
    <w:rsid w:val="00675FF8"/>
    <w:rsid w:val="006760E2"/>
    <w:rsid w:val="006762B2"/>
    <w:rsid w:val="00676656"/>
    <w:rsid w:val="00676915"/>
    <w:rsid w:val="00676D74"/>
    <w:rsid w:val="0067703B"/>
    <w:rsid w:val="0068061F"/>
    <w:rsid w:val="006812A4"/>
    <w:rsid w:val="00681BF7"/>
    <w:rsid w:val="00681EF3"/>
    <w:rsid w:val="006829DB"/>
    <w:rsid w:val="006829F3"/>
    <w:rsid w:val="00683156"/>
    <w:rsid w:val="00683495"/>
    <w:rsid w:val="00684161"/>
    <w:rsid w:val="00684975"/>
    <w:rsid w:val="00684E1B"/>
    <w:rsid w:val="0068634A"/>
    <w:rsid w:val="0068645E"/>
    <w:rsid w:val="00686554"/>
    <w:rsid w:val="00686AA6"/>
    <w:rsid w:val="00686E3F"/>
    <w:rsid w:val="00686F21"/>
    <w:rsid w:val="0068797F"/>
    <w:rsid w:val="006879F5"/>
    <w:rsid w:val="00687B98"/>
    <w:rsid w:val="0069084F"/>
    <w:rsid w:val="00690DA8"/>
    <w:rsid w:val="00690E3F"/>
    <w:rsid w:val="0069120F"/>
    <w:rsid w:val="006923F1"/>
    <w:rsid w:val="006927A2"/>
    <w:rsid w:val="0069316C"/>
    <w:rsid w:val="0069372B"/>
    <w:rsid w:val="0069404C"/>
    <w:rsid w:val="00694AAF"/>
    <w:rsid w:val="006950E3"/>
    <w:rsid w:val="00695161"/>
    <w:rsid w:val="006959F5"/>
    <w:rsid w:val="00695A0A"/>
    <w:rsid w:val="00695E6D"/>
    <w:rsid w:val="006960AF"/>
    <w:rsid w:val="0069625E"/>
    <w:rsid w:val="006968CE"/>
    <w:rsid w:val="00696F9C"/>
    <w:rsid w:val="00697326"/>
    <w:rsid w:val="0069770F"/>
    <w:rsid w:val="006977A8"/>
    <w:rsid w:val="0069789F"/>
    <w:rsid w:val="0069794C"/>
    <w:rsid w:val="00697F28"/>
    <w:rsid w:val="006A0837"/>
    <w:rsid w:val="006A0FFC"/>
    <w:rsid w:val="006A1514"/>
    <w:rsid w:val="006A1BD3"/>
    <w:rsid w:val="006A1D2F"/>
    <w:rsid w:val="006A1FEA"/>
    <w:rsid w:val="006A2023"/>
    <w:rsid w:val="006A2EBA"/>
    <w:rsid w:val="006A3127"/>
    <w:rsid w:val="006A359A"/>
    <w:rsid w:val="006A3711"/>
    <w:rsid w:val="006A3730"/>
    <w:rsid w:val="006A38E2"/>
    <w:rsid w:val="006A426D"/>
    <w:rsid w:val="006A437F"/>
    <w:rsid w:val="006A4607"/>
    <w:rsid w:val="006A49C4"/>
    <w:rsid w:val="006A52C8"/>
    <w:rsid w:val="006A554B"/>
    <w:rsid w:val="006A58CC"/>
    <w:rsid w:val="006A6420"/>
    <w:rsid w:val="006A653C"/>
    <w:rsid w:val="006A6783"/>
    <w:rsid w:val="006A68BE"/>
    <w:rsid w:val="006A6935"/>
    <w:rsid w:val="006A6F4A"/>
    <w:rsid w:val="006A6FCF"/>
    <w:rsid w:val="006A70C9"/>
    <w:rsid w:val="006A7BD8"/>
    <w:rsid w:val="006A7C8E"/>
    <w:rsid w:val="006A7E4D"/>
    <w:rsid w:val="006B0479"/>
    <w:rsid w:val="006B06D3"/>
    <w:rsid w:val="006B090E"/>
    <w:rsid w:val="006B09AC"/>
    <w:rsid w:val="006B198C"/>
    <w:rsid w:val="006B1C80"/>
    <w:rsid w:val="006B1D16"/>
    <w:rsid w:val="006B1D9B"/>
    <w:rsid w:val="006B1EC1"/>
    <w:rsid w:val="006B2180"/>
    <w:rsid w:val="006B29C5"/>
    <w:rsid w:val="006B2F00"/>
    <w:rsid w:val="006B3175"/>
    <w:rsid w:val="006B3934"/>
    <w:rsid w:val="006B3B84"/>
    <w:rsid w:val="006B3E40"/>
    <w:rsid w:val="006B4009"/>
    <w:rsid w:val="006B437B"/>
    <w:rsid w:val="006B46E6"/>
    <w:rsid w:val="006B49F3"/>
    <w:rsid w:val="006B5116"/>
    <w:rsid w:val="006B51E7"/>
    <w:rsid w:val="006B54C8"/>
    <w:rsid w:val="006B54ED"/>
    <w:rsid w:val="006B61AD"/>
    <w:rsid w:val="006B6E07"/>
    <w:rsid w:val="006B6E20"/>
    <w:rsid w:val="006B754B"/>
    <w:rsid w:val="006B75E5"/>
    <w:rsid w:val="006B7DA1"/>
    <w:rsid w:val="006C0114"/>
    <w:rsid w:val="006C023E"/>
    <w:rsid w:val="006C02BB"/>
    <w:rsid w:val="006C045D"/>
    <w:rsid w:val="006C0844"/>
    <w:rsid w:val="006C0B3D"/>
    <w:rsid w:val="006C1004"/>
    <w:rsid w:val="006C12A3"/>
    <w:rsid w:val="006C2094"/>
    <w:rsid w:val="006C21ED"/>
    <w:rsid w:val="006C2453"/>
    <w:rsid w:val="006C269E"/>
    <w:rsid w:val="006C29E9"/>
    <w:rsid w:val="006C2D1E"/>
    <w:rsid w:val="006C368F"/>
    <w:rsid w:val="006C36A8"/>
    <w:rsid w:val="006C3854"/>
    <w:rsid w:val="006C39FD"/>
    <w:rsid w:val="006C3D8C"/>
    <w:rsid w:val="006C41BA"/>
    <w:rsid w:val="006C4394"/>
    <w:rsid w:val="006C4EF7"/>
    <w:rsid w:val="006C53E1"/>
    <w:rsid w:val="006C5843"/>
    <w:rsid w:val="006C586E"/>
    <w:rsid w:val="006C6251"/>
    <w:rsid w:val="006C6459"/>
    <w:rsid w:val="006C6E42"/>
    <w:rsid w:val="006D0310"/>
    <w:rsid w:val="006D14C2"/>
    <w:rsid w:val="006D1A88"/>
    <w:rsid w:val="006D1D46"/>
    <w:rsid w:val="006D2184"/>
    <w:rsid w:val="006D21B4"/>
    <w:rsid w:val="006D2B72"/>
    <w:rsid w:val="006D2D1C"/>
    <w:rsid w:val="006D30A7"/>
    <w:rsid w:val="006D3444"/>
    <w:rsid w:val="006D35AC"/>
    <w:rsid w:val="006D3751"/>
    <w:rsid w:val="006D3E78"/>
    <w:rsid w:val="006D4077"/>
    <w:rsid w:val="006D418B"/>
    <w:rsid w:val="006D419B"/>
    <w:rsid w:val="006D47FD"/>
    <w:rsid w:val="006D488C"/>
    <w:rsid w:val="006D4D8C"/>
    <w:rsid w:val="006D520D"/>
    <w:rsid w:val="006D5398"/>
    <w:rsid w:val="006D5865"/>
    <w:rsid w:val="006D5884"/>
    <w:rsid w:val="006D5D32"/>
    <w:rsid w:val="006D645E"/>
    <w:rsid w:val="006D6593"/>
    <w:rsid w:val="006D6698"/>
    <w:rsid w:val="006D69BD"/>
    <w:rsid w:val="006D6C24"/>
    <w:rsid w:val="006D7785"/>
    <w:rsid w:val="006D7839"/>
    <w:rsid w:val="006D7B94"/>
    <w:rsid w:val="006E0282"/>
    <w:rsid w:val="006E0A04"/>
    <w:rsid w:val="006E12CD"/>
    <w:rsid w:val="006E1A1C"/>
    <w:rsid w:val="006E1B77"/>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0D"/>
    <w:rsid w:val="006E7B94"/>
    <w:rsid w:val="006F0448"/>
    <w:rsid w:val="006F1246"/>
    <w:rsid w:val="006F1674"/>
    <w:rsid w:val="006F168B"/>
    <w:rsid w:val="006F1AE5"/>
    <w:rsid w:val="006F3283"/>
    <w:rsid w:val="006F32E0"/>
    <w:rsid w:val="006F3396"/>
    <w:rsid w:val="006F4038"/>
    <w:rsid w:val="006F4C08"/>
    <w:rsid w:val="006F4EB3"/>
    <w:rsid w:val="006F5133"/>
    <w:rsid w:val="006F570F"/>
    <w:rsid w:val="006F6013"/>
    <w:rsid w:val="006F6782"/>
    <w:rsid w:val="006F68F6"/>
    <w:rsid w:val="006F6ABD"/>
    <w:rsid w:val="006F75EA"/>
    <w:rsid w:val="006F7729"/>
    <w:rsid w:val="006F7E33"/>
    <w:rsid w:val="007002F8"/>
    <w:rsid w:val="00701175"/>
    <w:rsid w:val="00702273"/>
    <w:rsid w:val="00702F68"/>
    <w:rsid w:val="00702F75"/>
    <w:rsid w:val="0070436A"/>
    <w:rsid w:val="00704A6F"/>
    <w:rsid w:val="00704E6D"/>
    <w:rsid w:val="00704F02"/>
    <w:rsid w:val="0070545C"/>
    <w:rsid w:val="007056A0"/>
    <w:rsid w:val="00705AD9"/>
    <w:rsid w:val="007067D1"/>
    <w:rsid w:val="007068B7"/>
    <w:rsid w:val="00706EC3"/>
    <w:rsid w:val="00707A22"/>
    <w:rsid w:val="00707DD7"/>
    <w:rsid w:val="00710219"/>
    <w:rsid w:val="00710564"/>
    <w:rsid w:val="00710715"/>
    <w:rsid w:val="007107AE"/>
    <w:rsid w:val="00711411"/>
    <w:rsid w:val="0071149F"/>
    <w:rsid w:val="0071165C"/>
    <w:rsid w:val="00711E7C"/>
    <w:rsid w:val="00712BF6"/>
    <w:rsid w:val="00712D5A"/>
    <w:rsid w:val="007130E3"/>
    <w:rsid w:val="0071353C"/>
    <w:rsid w:val="00713651"/>
    <w:rsid w:val="0071369E"/>
    <w:rsid w:val="007136EA"/>
    <w:rsid w:val="00713D60"/>
    <w:rsid w:val="00713DC3"/>
    <w:rsid w:val="00713E13"/>
    <w:rsid w:val="00713F45"/>
    <w:rsid w:val="0071488C"/>
    <w:rsid w:val="00714EA9"/>
    <w:rsid w:val="00714F12"/>
    <w:rsid w:val="00715170"/>
    <w:rsid w:val="0071615C"/>
    <w:rsid w:val="00716497"/>
    <w:rsid w:val="007165C0"/>
    <w:rsid w:val="0071680F"/>
    <w:rsid w:val="0071746B"/>
    <w:rsid w:val="0071791E"/>
    <w:rsid w:val="00717F89"/>
    <w:rsid w:val="00717FFE"/>
    <w:rsid w:val="00720210"/>
    <w:rsid w:val="00720C01"/>
    <w:rsid w:val="00720DA4"/>
    <w:rsid w:val="0072110F"/>
    <w:rsid w:val="00721368"/>
    <w:rsid w:val="00721C95"/>
    <w:rsid w:val="00721CD5"/>
    <w:rsid w:val="00721DB5"/>
    <w:rsid w:val="0072258C"/>
    <w:rsid w:val="0072290F"/>
    <w:rsid w:val="00722997"/>
    <w:rsid w:val="00722AFE"/>
    <w:rsid w:val="00722D7C"/>
    <w:rsid w:val="00722F26"/>
    <w:rsid w:val="007230B2"/>
    <w:rsid w:val="00723183"/>
    <w:rsid w:val="007235C1"/>
    <w:rsid w:val="00723FC2"/>
    <w:rsid w:val="007240DF"/>
    <w:rsid w:val="00724224"/>
    <w:rsid w:val="007248AA"/>
    <w:rsid w:val="00725B0B"/>
    <w:rsid w:val="0072656C"/>
    <w:rsid w:val="00726A2B"/>
    <w:rsid w:val="00727422"/>
    <w:rsid w:val="00730072"/>
    <w:rsid w:val="00730482"/>
    <w:rsid w:val="00730B63"/>
    <w:rsid w:val="007318B6"/>
    <w:rsid w:val="007320EA"/>
    <w:rsid w:val="007322B2"/>
    <w:rsid w:val="00732B0E"/>
    <w:rsid w:val="00733139"/>
    <w:rsid w:val="00733AFD"/>
    <w:rsid w:val="00733D22"/>
    <w:rsid w:val="0073493C"/>
    <w:rsid w:val="00734D36"/>
    <w:rsid w:val="00734F39"/>
    <w:rsid w:val="007364E6"/>
    <w:rsid w:val="00736D92"/>
    <w:rsid w:val="00737B2A"/>
    <w:rsid w:val="007400B0"/>
    <w:rsid w:val="0074024F"/>
    <w:rsid w:val="00740F68"/>
    <w:rsid w:val="00742395"/>
    <w:rsid w:val="00742ED2"/>
    <w:rsid w:val="00743007"/>
    <w:rsid w:val="007432B9"/>
    <w:rsid w:val="007433CA"/>
    <w:rsid w:val="0074346E"/>
    <w:rsid w:val="00743562"/>
    <w:rsid w:val="00744D2B"/>
    <w:rsid w:val="0074647B"/>
    <w:rsid w:val="0074717F"/>
    <w:rsid w:val="00747898"/>
    <w:rsid w:val="007501C8"/>
    <w:rsid w:val="00750468"/>
    <w:rsid w:val="00750B60"/>
    <w:rsid w:val="0075181C"/>
    <w:rsid w:val="007518A0"/>
    <w:rsid w:val="00751A80"/>
    <w:rsid w:val="00752634"/>
    <w:rsid w:val="00753470"/>
    <w:rsid w:val="007534FB"/>
    <w:rsid w:val="00753661"/>
    <w:rsid w:val="00753ECB"/>
    <w:rsid w:val="00754E05"/>
    <w:rsid w:val="00754E63"/>
    <w:rsid w:val="00754E8E"/>
    <w:rsid w:val="00755467"/>
    <w:rsid w:val="007559BF"/>
    <w:rsid w:val="00757323"/>
    <w:rsid w:val="00757760"/>
    <w:rsid w:val="0075791F"/>
    <w:rsid w:val="00757F4B"/>
    <w:rsid w:val="00760892"/>
    <w:rsid w:val="00760ADA"/>
    <w:rsid w:val="00760D42"/>
    <w:rsid w:val="00760EF0"/>
    <w:rsid w:val="007610FB"/>
    <w:rsid w:val="00761172"/>
    <w:rsid w:val="007612FF"/>
    <w:rsid w:val="00761C15"/>
    <w:rsid w:val="00762721"/>
    <w:rsid w:val="00762AD0"/>
    <w:rsid w:val="007630FD"/>
    <w:rsid w:val="00763597"/>
    <w:rsid w:val="007644D5"/>
    <w:rsid w:val="00765814"/>
    <w:rsid w:val="007661BD"/>
    <w:rsid w:val="0076620D"/>
    <w:rsid w:val="007663F3"/>
    <w:rsid w:val="0076769B"/>
    <w:rsid w:val="00770209"/>
    <w:rsid w:val="00770C44"/>
    <w:rsid w:val="00770DF0"/>
    <w:rsid w:val="00770E31"/>
    <w:rsid w:val="00770EF9"/>
    <w:rsid w:val="00771486"/>
    <w:rsid w:val="0077167C"/>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8DD"/>
    <w:rsid w:val="007774F2"/>
    <w:rsid w:val="00777F9D"/>
    <w:rsid w:val="007802BC"/>
    <w:rsid w:val="0078233F"/>
    <w:rsid w:val="007834EE"/>
    <w:rsid w:val="0078368E"/>
    <w:rsid w:val="007837AD"/>
    <w:rsid w:val="00784262"/>
    <w:rsid w:val="00784482"/>
    <w:rsid w:val="00784A4F"/>
    <w:rsid w:val="00785C5B"/>
    <w:rsid w:val="00786A56"/>
    <w:rsid w:val="00786C1C"/>
    <w:rsid w:val="00786C67"/>
    <w:rsid w:val="0078751F"/>
    <w:rsid w:val="00790499"/>
    <w:rsid w:val="00790647"/>
    <w:rsid w:val="0079068A"/>
    <w:rsid w:val="0079082C"/>
    <w:rsid w:val="00790974"/>
    <w:rsid w:val="00790AFA"/>
    <w:rsid w:val="007911A4"/>
    <w:rsid w:val="00792094"/>
    <w:rsid w:val="0079231A"/>
    <w:rsid w:val="0079259E"/>
    <w:rsid w:val="007926BD"/>
    <w:rsid w:val="00792D51"/>
    <w:rsid w:val="00793C67"/>
    <w:rsid w:val="00793EAD"/>
    <w:rsid w:val="00793F30"/>
    <w:rsid w:val="00794A30"/>
    <w:rsid w:val="0079513E"/>
    <w:rsid w:val="0079523D"/>
    <w:rsid w:val="007956B5"/>
    <w:rsid w:val="00795C76"/>
    <w:rsid w:val="00796433"/>
    <w:rsid w:val="0079694F"/>
    <w:rsid w:val="00796E44"/>
    <w:rsid w:val="00797985"/>
    <w:rsid w:val="007A073D"/>
    <w:rsid w:val="007A0C52"/>
    <w:rsid w:val="007A11CE"/>
    <w:rsid w:val="007A15D8"/>
    <w:rsid w:val="007A1D97"/>
    <w:rsid w:val="007A2671"/>
    <w:rsid w:val="007A2735"/>
    <w:rsid w:val="007A29AF"/>
    <w:rsid w:val="007A370D"/>
    <w:rsid w:val="007A3881"/>
    <w:rsid w:val="007A3E8E"/>
    <w:rsid w:val="007A562E"/>
    <w:rsid w:val="007A627E"/>
    <w:rsid w:val="007A6917"/>
    <w:rsid w:val="007A77EB"/>
    <w:rsid w:val="007A7DF1"/>
    <w:rsid w:val="007B03B0"/>
    <w:rsid w:val="007B1079"/>
    <w:rsid w:val="007B15C5"/>
    <w:rsid w:val="007B1B14"/>
    <w:rsid w:val="007B1C47"/>
    <w:rsid w:val="007B261C"/>
    <w:rsid w:val="007B2768"/>
    <w:rsid w:val="007B2AA6"/>
    <w:rsid w:val="007B2B48"/>
    <w:rsid w:val="007B30D4"/>
    <w:rsid w:val="007B3503"/>
    <w:rsid w:val="007B3564"/>
    <w:rsid w:val="007B3A65"/>
    <w:rsid w:val="007B3C5D"/>
    <w:rsid w:val="007B3C76"/>
    <w:rsid w:val="007B4877"/>
    <w:rsid w:val="007B533C"/>
    <w:rsid w:val="007B5347"/>
    <w:rsid w:val="007B56A7"/>
    <w:rsid w:val="007B7388"/>
    <w:rsid w:val="007B73BC"/>
    <w:rsid w:val="007C0350"/>
    <w:rsid w:val="007C0447"/>
    <w:rsid w:val="007C067F"/>
    <w:rsid w:val="007C16C6"/>
    <w:rsid w:val="007C178A"/>
    <w:rsid w:val="007C1865"/>
    <w:rsid w:val="007C1B32"/>
    <w:rsid w:val="007C276C"/>
    <w:rsid w:val="007C27E5"/>
    <w:rsid w:val="007C36CA"/>
    <w:rsid w:val="007C3921"/>
    <w:rsid w:val="007C4583"/>
    <w:rsid w:val="007C4B33"/>
    <w:rsid w:val="007C4BCA"/>
    <w:rsid w:val="007C4CCC"/>
    <w:rsid w:val="007C540A"/>
    <w:rsid w:val="007C5647"/>
    <w:rsid w:val="007C5A69"/>
    <w:rsid w:val="007C5CC6"/>
    <w:rsid w:val="007D10A5"/>
    <w:rsid w:val="007D15EF"/>
    <w:rsid w:val="007D183D"/>
    <w:rsid w:val="007D238A"/>
    <w:rsid w:val="007D2836"/>
    <w:rsid w:val="007D2CED"/>
    <w:rsid w:val="007D3042"/>
    <w:rsid w:val="007D35BB"/>
    <w:rsid w:val="007D3717"/>
    <w:rsid w:val="007D37DA"/>
    <w:rsid w:val="007D3823"/>
    <w:rsid w:val="007D3836"/>
    <w:rsid w:val="007D4734"/>
    <w:rsid w:val="007D4BDF"/>
    <w:rsid w:val="007D4C1D"/>
    <w:rsid w:val="007D56E5"/>
    <w:rsid w:val="007D5CDE"/>
    <w:rsid w:val="007D65C3"/>
    <w:rsid w:val="007D6FE2"/>
    <w:rsid w:val="007D7D17"/>
    <w:rsid w:val="007E0710"/>
    <w:rsid w:val="007E09E6"/>
    <w:rsid w:val="007E0D7C"/>
    <w:rsid w:val="007E1319"/>
    <w:rsid w:val="007E1652"/>
    <w:rsid w:val="007E1C16"/>
    <w:rsid w:val="007E2BBB"/>
    <w:rsid w:val="007E2CD9"/>
    <w:rsid w:val="007E2E28"/>
    <w:rsid w:val="007E2FC0"/>
    <w:rsid w:val="007E40EB"/>
    <w:rsid w:val="007E4427"/>
    <w:rsid w:val="007E4681"/>
    <w:rsid w:val="007E47E9"/>
    <w:rsid w:val="007E4AD3"/>
    <w:rsid w:val="007E4CCB"/>
    <w:rsid w:val="007E4DE9"/>
    <w:rsid w:val="007E4E5B"/>
    <w:rsid w:val="007E5F69"/>
    <w:rsid w:val="007E72B6"/>
    <w:rsid w:val="007E75C0"/>
    <w:rsid w:val="007E7610"/>
    <w:rsid w:val="007E7BF7"/>
    <w:rsid w:val="007F02FD"/>
    <w:rsid w:val="007F0B3D"/>
    <w:rsid w:val="007F0C00"/>
    <w:rsid w:val="007F0FC0"/>
    <w:rsid w:val="007F1385"/>
    <w:rsid w:val="007F1393"/>
    <w:rsid w:val="007F194D"/>
    <w:rsid w:val="007F196C"/>
    <w:rsid w:val="007F1A96"/>
    <w:rsid w:val="007F2769"/>
    <w:rsid w:val="007F2DB1"/>
    <w:rsid w:val="007F2E39"/>
    <w:rsid w:val="007F30F0"/>
    <w:rsid w:val="007F32B9"/>
    <w:rsid w:val="007F39BC"/>
    <w:rsid w:val="007F3A7A"/>
    <w:rsid w:val="007F3EF2"/>
    <w:rsid w:val="007F40A8"/>
    <w:rsid w:val="007F4DEA"/>
    <w:rsid w:val="007F5595"/>
    <w:rsid w:val="007F567C"/>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AD3"/>
    <w:rsid w:val="00803C3A"/>
    <w:rsid w:val="008043D0"/>
    <w:rsid w:val="008044D9"/>
    <w:rsid w:val="00805213"/>
    <w:rsid w:val="00805CE3"/>
    <w:rsid w:val="00806C91"/>
    <w:rsid w:val="00806D12"/>
    <w:rsid w:val="00806D5F"/>
    <w:rsid w:val="00806E7D"/>
    <w:rsid w:val="00806F8D"/>
    <w:rsid w:val="008071D7"/>
    <w:rsid w:val="00807763"/>
    <w:rsid w:val="00810245"/>
    <w:rsid w:val="008105D3"/>
    <w:rsid w:val="00810E75"/>
    <w:rsid w:val="00810FC5"/>
    <w:rsid w:val="0081158A"/>
    <w:rsid w:val="00811BA4"/>
    <w:rsid w:val="00811E36"/>
    <w:rsid w:val="008129B0"/>
    <w:rsid w:val="00812BDD"/>
    <w:rsid w:val="00812F05"/>
    <w:rsid w:val="00813572"/>
    <w:rsid w:val="00813A8A"/>
    <w:rsid w:val="00813BAA"/>
    <w:rsid w:val="00813C5F"/>
    <w:rsid w:val="00814435"/>
    <w:rsid w:val="00814681"/>
    <w:rsid w:val="00814E1C"/>
    <w:rsid w:val="0081548C"/>
    <w:rsid w:val="00815E55"/>
    <w:rsid w:val="0081616D"/>
    <w:rsid w:val="00816419"/>
    <w:rsid w:val="00816919"/>
    <w:rsid w:val="00816F5B"/>
    <w:rsid w:val="00817AF0"/>
    <w:rsid w:val="00817B73"/>
    <w:rsid w:val="00820660"/>
    <w:rsid w:val="00820A63"/>
    <w:rsid w:val="00820D26"/>
    <w:rsid w:val="00821278"/>
    <w:rsid w:val="00821810"/>
    <w:rsid w:val="00822CAC"/>
    <w:rsid w:val="00822D7A"/>
    <w:rsid w:val="00823197"/>
    <w:rsid w:val="00823A55"/>
    <w:rsid w:val="00823A75"/>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402"/>
    <w:rsid w:val="00827845"/>
    <w:rsid w:val="0083085D"/>
    <w:rsid w:val="00830870"/>
    <w:rsid w:val="00830FF9"/>
    <w:rsid w:val="008312D5"/>
    <w:rsid w:val="008315C2"/>
    <w:rsid w:val="008316BE"/>
    <w:rsid w:val="008320BF"/>
    <w:rsid w:val="00832248"/>
    <w:rsid w:val="00832270"/>
    <w:rsid w:val="0083248B"/>
    <w:rsid w:val="00832823"/>
    <w:rsid w:val="0083286F"/>
    <w:rsid w:val="00832B49"/>
    <w:rsid w:val="00832DED"/>
    <w:rsid w:val="00833122"/>
    <w:rsid w:val="008335CF"/>
    <w:rsid w:val="00833775"/>
    <w:rsid w:val="00833DD3"/>
    <w:rsid w:val="00833F36"/>
    <w:rsid w:val="00834295"/>
    <w:rsid w:val="008347B9"/>
    <w:rsid w:val="00834B3C"/>
    <w:rsid w:val="00834BE6"/>
    <w:rsid w:val="00834D96"/>
    <w:rsid w:val="008358E2"/>
    <w:rsid w:val="00835E36"/>
    <w:rsid w:val="008360DB"/>
    <w:rsid w:val="008364B8"/>
    <w:rsid w:val="00836988"/>
    <w:rsid w:val="008371AE"/>
    <w:rsid w:val="0083761D"/>
    <w:rsid w:val="008377B1"/>
    <w:rsid w:val="00837876"/>
    <w:rsid w:val="008378DD"/>
    <w:rsid w:val="00837B73"/>
    <w:rsid w:val="00837C2B"/>
    <w:rsid w:val="008409DA"/>
    <w:rsid w:val="00840C61"/>
    <w:rsid w:val="00840D23"/>
    <w:rsid w:val="00840F42"/>
    <w:rsid w:val="0084171C"/>
    <w:rsid w:val="008418BA"/>
    <w:rsid w:val="00841BCA"/>
    <w:rsid w:val="00841C94"/>
    <w:rsid w:val="00841E6A"/>
    <w:rsid w:val="00842004"/>
    <w:rsid w:val="00842140"/>
    <w:rsid w:val="0084267A"/>
    <w:rsid w:val="008427DB"/>
    <w:rsid w:val="00842EF3"/>
    <w:rsid w:val="008434AB"/>
    <w:rsid w:val="00843980"/>
    <w:rsid w:val="00843C13"/>
    <w:rsid w:val="0084509D"/>
    <w:rsid w:val="00845A91"/>
    <w:rsid w:val="00845C3A"/>
    <w:rsid w:val="00846555"/>
    <w:rsid w:val="00846BF5"/>
    <w:rsid w:val="00846FB9"/>
    <w:rsid w:val="00847BAB"/>
    <w:rsid w:val="00847F12"/>
    <w:rsid w:val="00850060"/>
    <w:rsid w:val="0085012B"/>
    <w:rsid w:val="00850E81"/>
    <w:rsid w:val="00851809"/>
    <w:rsid w:val="00851CA0"/>
    <w:rsid w:val="00851EBB"/>
    <w:rsid w:val="008530D9"/>
    <w:rsid w:val="00853433"/>
    <w:rsid w:val="0085354D"/>
    <w:rsid w:val="00853564"/>
    <w:rsid w:val="0085383D"/>
    <w:rsid w:val="008538EF"/>
    <w:rsid w:val="00853B77"/>
    <w:rsid w:val="00853D7B"/>
    <w:rsid w:val="00854222"/>
    <w:rsid w:val="00854A77"/>
    <w:rsid w:val="00854D76"/>
    <w:rsid w:val="00854F65"/>
    <w:rsid w:val="00855561"/>
    <w:rsid w:val="008555BA"/>
    <w:rsid w:val="0085560D"/>
    <w:rsid w:val="00855B62"/>
    <w:rsid w:val="00855F67"/>
    <w:rsid w:val="00856129"/>
    <w:rsid w:val="00856417"/>
    <w:rsid w:val="00856AAE"/>
    <w:rsid w:val="00857484"/>
    <w:rsid w:val="008576CA"/>
    <w:rsid w:val="0085792B"/>
    <w:rsid w:val="00860E10"/>
    <w:rsid w:val="00860F36"/>
    <w:rsid w:val="00861148"/>
    <w:rsid w:val="00861234"/>
    <w:rsid w:val="008615BE"/>
    <w:rsid w:val="00861D0D"/>
    <w:rsid w:val="00862440"/>
    <w:rsid w:val="00862985"/>
    <w:rsid w:val="00862A05"/>
    <w:rsid w:val="00862C9B"/>
    <w:rsid w:val="00862E94"/>
    <w:rsid w:val="00863F0F"/>
    <w:rsid w:val="00864156"/>
    <w:rsid w:val="008642C8"/>
    <w:rsid w:val="008644AA"/>
    <w:rsid w:val="008645B0"/>
    <w:rsid w:val="00864661"/>
    <w:rsid w:val="0086510E"/>
    <w:rsid w:val="008652A3"/>
    <w:rsid w:val="008655B9"/>
    <w:rsid w:val="00865854"/>
    <w:rsid w:val="00865CCB"/>
    <w:rsid w:val="00866B16"/>
    <w:rsid w:val="00866E6C"/>
    <w:rsid w:val="0086746F"/>
    <w:rsid w:val="00867625"/>
    <w:rsid w:val="0086771F"/>
    <w:rsid w:val="00867738"/>
    <w:rsid w:val="00867765"/>
    <w:rsid w:val="008679C4"/>
    <w:rsid w:val="00867DBE"/>
    <w:rsid w:val="008703EA"/>
    <w:rsid w:val="00870473"/>
    <w:rsid w:val="00870A88"/>
    <w:rsid w:val="00870B90"/>
    <w:rsid w:val="00871271"/>
    <w:rsid w:val="00871324"/>
    <w:rsid w:val="00871428"/>
    <w:rsid w:val="0087174B"/>
    <w:rsid w:val="008726BE"/>
    <w:rsid w:val="00872C2F"/>
    <w:rsid w:val="008733DA"/>
    <w:rsid w:val="008734DE"/>
    <w:rsid w:val="0087384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107"/>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7B"/>
    <w:rsid w:val="008902E4"/>
    <w:rsid w:val="00890890"/>
    <w:rsid w:val="00890E3E"/>
    <w:rsid w:val="00891830"/>
    <w:rsid w:val="00891A22"/>
    <w:rsid w:val="00891A7D"/>
    <w:rsid w:val="00891D7E"/>
    <w:rsid w:val="00892A6F"/>
    <w:rsid w:val="00892C4D"/>
    <w:rsid w:val="008936C4"/>
    <w:rsid w:val="00893E9D"/>
    <w:rsid w:val="00893EE4"/>
    <w:rsid w:val="0089414A"/>
    <w:rsid w:val="008943DE"/>
    <w:rsid w:val="00894842"/>
    <w:rsid w:val="0089591B"/>
    <w:rsid w:val="00895ACA"/>
    <w:rsid w:val="00895F18"/>
    <w:rsid w:val="00895F92"/>
    <w:rsid w:val="008963E6"/>
    <w:rsid w:val="00896BA4"/>
    <w:rsid w:val="00896BE1"/>
    <w:rsid w:val="00896F8C"/>
    <w:rsid w:val="0089708C"/>
    <w:rsid w:val="0089709D"/>
    <w:rsid w:val="00897B4D"/>
    <w:rsid w:val="008A02C2"/>
    <w:rsid w:val="008A126A"/>
    <w:rsid w:val="008A12EF"/>
    <w:rsid w:val="008A1398"/>
    <w:rsid w:val="008A1668"/>
    <w:rsid w:val="008A180F"/>
    <w:rsid w:val="008A1CB5"/>
    <w:rsid w:val="008A2349"/>
    <w:rsid w:val="008A23A5"/>
    <w:rsid w:val="008A3073"/>
    <w:rsid w:val="008A3555"/>
    <w:rsid w:val="008A3599"/>
    <w:rsid w:val="008A3B1A"/>
    <w:rsid w:val="008A40A7"/>
    <w:rsid w:val="008A418F"/>
    <w:rsid w:val="008A44E4"/>
    <w:rsid w:val="008A4810"/>
    <w:rsid w:val="008A492D"/>
    <w:rsid w:val="008A4D4E"/>
    <w:rsid w:val="008A65F6"/>
    <w:rsid w:val="008A6943"/>
    <w:rsid w:val="008A7B32"/>
    <w:rsid w:val="008A7B42"/>
    <w:rsid w:val="008A7C81"/>
    <w:rsid w:val="008B0C62"/>
    <w:rsid w:val="008B0FC2"/>
    <w:rsid w:val="008B1045"/>
    <w:rsid w:val="008B1E87"/>
    <w:rsid w:val="008B2A5D"/>
    <w:rsid w:val="008B3E45"/>
    <w:rsid w:val="008B416A"/>
    <w:rsid w:val="008B4577"/>
    <w:rsid w:val="008B463D"/>
    <w:rsid w:val="008B54AF"/>
    <w:rsid w:val="008B73D1"/>
    <w:rsid w:val="008B77B5"/>
    <w:rsid w:val="008B7B14"/>
    <w:rsid w:val="008B7D23"/>
    <w:rsid w:val="008B7D2F"/>
    <w:rsid w:val="008C0E39"/>
    <w:rsid w:val="008C1526"/>
    <w:rsid w:val="008C187E"/>
    <w:rsid w:val="008C1DB2"/>
    <w:rsid w:val="008C2446"/>
    <w:rsid w:val="008C25D5"/>
    <w:rsid w:val="008C2925"/>
    <w:rsid w:val="008C2995"/>
    <w:rsid w:val="008C2B13"/>
    <w:rsid w:val="008C2E1D"/>
    <w:rsid w:val="008C498A"/>
    <w:rsid w:val="008C4A2C"/>
    <w:rsid w:val="008C4BC0"/>
    <w:rsid w:val="008C4EC9"/>
    <w:rsid w:val="008C575A"/>
    <w:rsid w:val="008C5B1C"/>
    <w:rsid w:val="008C5F44"/>
    <w:rsid w:val="008C63E5"/>
    <w:rsid w:val="008C7075"/>
    <w:rsid w:val="008C727F"/>
    <w:rsid w:val="008C7770"/>
    <w:rsid w:val="008C7A57"/>
    <w:rsid w:val="008C7DCD"/>
    <w:rsid w:val="008C7FDC"/>
    <w:rsid w:val="008D0C01"/>
    <w:rsid w:val="008D1286"/>
    <w:rsid w:val="008D130E"/>
    <w:rsid w:val="008D1E27"/>
    <w:rsid w:val="008D1FF1"/>
    <w:rsid w:val="008D2288"/>
    <w:rsid w:val="008D237D"/>
    <w:rsid w:val="008D2964"/>
    <w:rsid w:val="008D2BE7"/>
    <w:rsid w:val="008D3100"/>
    <w:rsid w:val="008D33F9"/>
    <w:rsid w:val="008D37CE"/>
    <w:rsid w:val="008D3D5B"/>
    <w:rsid w:val="008D41B3"/>
    <w:rsid w:val="008D462B"/>
    <w:rsid w:val="008D4D18"/>
    <w:rsid w:val="008D589F"/>
    <w:rsid w:val="008D6472"/>
    <w:rsid w:val="008D6561"/>
    <w:rsid w:val="008D69E6"/>
    <w:rsid w:val="008D794D"/>
    <w:rsid w:val="008D7A70"/>
    <w:rsid w:val="008D7A80"/>
    <w:rsid w:val="008E02A0"/>
    <w:rsid w:val="008E0C42"/>
    <w:rsid w:val="008E0ECD"/>
    <w:rsid w:val="008E1A09"/>
    <w:rsid w:val="008E2138"/>
    <w:rsid w:val="008E22DB"/>
    <w:rsid w:val="008E286A"/>
    <w:rsid w:val="008E2A71"/>
    <w:rsid w:val="008E2EDE"/>
    <w:rsid w:val="008E2EF6"/>
    <w:rsid w:val="008E3160"/>
    <w:rsid w:val="008E3F02"/>
    <w:rsid w:val="008E455A"/>
    <w:rsid w:val="008E4F3B"/>
    <w:rsid w:val="008E5257"/>
    <w:rsid w:val="008E6517"/>
    <w:rsid w:val="008E6686"/>
    <w:rsid w:val="008E6EE7"/>
    <w:rsid w:val="008E7B46"/>
    <w:rsid w:val="008E7C84"/>
    <w:rsid w:val="008F0111"/>
    <w:rsid w:val="008F0490"/>
    <w:rsid w:val="008F0848"/>
    <w:rsid w:val="008F0AA7"/>
    <w:rsid w:val="008F0B67"/>
    <w:rsid w:val="008F1ED7"/>
    <w:rsid w:val="008F2CFA"/>
    <w:rsid w:val="008F34E0"/>
    <w:rsid w:val="008F426A"/>
    <w:rsid w:val="008F462D"/>
    <w:rsid w:val="008F4A63"/>
    <w:rsid w:val="008F4E32"/>
    <w:rsid w:val="008F5002"/>
    <w:rsid w:val="008F5720"/>
    <w:rsid w:val="008F58FC"/>
    <w:rsid w:val="008F5B24"/>
    <w:rsid w:val="008F5FB1"/>
    <w:rsid w:val="008F6591"/>
    <w:rsid w:val="008F6A8A"/>
    <w:rsid w:val="008F78EB"/>
    <w:rsid w:val="008F7AA9"/>
    <w:rsid w:val="008F7F1F"/>
    <w:rsid w:val="008F7F50"/>
    <w:rsid w:val="00900C8C"/>
    <w:rsid w:val="0090100F"/>
    <w:rsid w:val="00901017"/>
    <w:rsid w:val="0090104F"/>
    <w:rsid w:val="00901303"/>
    <w:rsid w:val="00901F54"/>
    <w:rsid w:val="00902288"/>
    <w:rsid w:val="009024BC"/>
    <w:rsid w:val="00902ECE"/>
    <w:rsid w:val="00902F80"/>
    <w:rsid w:val="00903275"/>
    <w:rsid w:val="009032F3"/>
    <w:rsid w:val="0090345A"/>
    <w:rsid w:val="00903830"/>
    <w:rsid w:val="0090390B"/>
    <w:rsid w:val="00904583"/>
    <w:rsid w:val="009045B1"/>
    <w:rsid w:val="00904B57"/>
    <w:rsid w:val="00904ECA"/>
    <w:rsid w:val="0090540C"/>
    <w:rsid w:val="009058BF"/>
    <w:rsid w:val="009072AE"/>
    <w:rsid w:val="00907933"/>
    <w:rsid w:val="00907A7C"/>
    <w:rsid w:val="0091029B"/>
    <w:rsid w:val="0091045F"/>
    <w:rsid w:val="0091069B"/>
    <w:rsid w:val="0091094E"/>
    <w:rsid w:val="0091097C"/>
    <w:rsid w:val="00911639"/>
    <w:rsid w:val="00911DAC"/>
    <w:rsid w:val="00911E76"/>
    <w:rsid w:val="009122B5"/>
    <w:rsid w:val="00912CEA"/>
    <w:rsid w:val="00913188"/>
    <w:rsid w:val="00913AE4"/>
    <w:rsid w:val="00913BD3"/>
    <w:rsid w:val="00913D20"/>
    <w:rsid w:val="00914205"/>
    <w:rsid w:val="009143DA"/>
    <w:rsid w:val="00914750"/>
    <w:rsid w:val="009147DF"/>
    <w:rsid w:val="00914D43"/>
    <w:rsid w:val="00914EDE"/>
    <w:rsid w:val="0091573C"/>
    <w:rsid w:val="00915B0C"/>
    <w:rsid w:val="00916C6B"/>
    <w:rsid w:val="00916E73"/>
    <w:rsid w:val="009173DC"/>
    <w:rsid w:val="009178AA"/>
    <w:rsid w:val="00917F56"/>
    <w:rsid w:val="009204AE"/>
    <w:rsid w:val="009209AA"/>
    <w:rsid w:val="009209CF"/>
    <w:rsid w:val="00921313"/>
    <w:rsid w:val="009215E6"/>
    <w:rsid w:val="009216DB"/>
    <w:rsid w:val="00921966"/>
    <w:rsid w:val="00921DFC"/>
    <w:rsid w:val="00922888"/>
    <w:rsid w:val="0092299D"/>
    <w:rsid w:val="00922B44"/>
    <w:rsid w:val="00922CC0"/>
    <w:rsid w:val="00922FF6"/>
    <w:rsid w:val="0092311E"/>
    <w:rsid w:val="0092329C"/>
    <w:rsid w:val="009234DF"/>
    <w:rsid w:val="00923A81"/>
    <w:rsid w:val="009245BD"/>
    <w:rsid w:val="009249C9"/>
    <w:rsid w:val="00924CE0"/>
    <w:rsid w:val="00924F16"/>
    <w:rsid w:val="0092573E"/>
    <w:rsid w:val="00926272"/>
    <w:rsid w:val="0092638F"/>
    <w:rsid w:val="009268F9"/>
    <w:rsid w:val="0092693F"/>
    <w:rsid w:val="009269F1"/>
    <w:rsid w:val="00926E69"/>
    <w:rsid w:val="00926E7E"/>
    <w:rsid w:val="009271A5"/>
    <w:rsid w:val="009275D5"/>
    <w:rsid w:val="009302FB"/>
    <w:rsid w:val="009303C8"/>
    <w:rsid w:val="00930592"/>
    <w:rsid w:val="00930D3F"/>
    <w:rsid w:val="00930E2F"/>
    <w:rsid w:val="00931B59"/>
    <w:rsid w:val="00932384"/>
    <w:rsid w:val="0093284F"/>
    <w:rsid w:val="00932C60"/>
    <w:rsid w:val="00933228"/>
    <w:rsid w:val="00933D7E"/>
    <w:rsid w:val="009340BC"/>
    <w:rsid w:val="00934117"/>
    <w:rsid w:val="0093445C"/>
    <w:rsid w:val="00935B90"/>
    <w:rsid w:val="00935BD0"/>
    <w:rsid w:val="00936180"/>
    <w:rsid w:val="0093625F"/>
    <w:rsid w:val="009364F0"/>
    <w:rsid w:val="0093665F"/>
    <w:rsid w:val="00937446"/>
    <w:rsid w:val="00937532"/>
    <w:rsid w:val="009375D4"/>
    <w:rsid w:val="00937A10"/>
    <w:rsid w:val="00937CD3"/>
    <w:rsid w:val="00937D57"/>
    <w:rsid w:val="009405FC"/>
    <w:rsid w:val="009407AE"/>
    <w:rsid w:val="009407B4"/>
    <w:rsid w:val="00940BC4"/>
    <w:rsid w:val="00940DE5"/>
    <w:rsid w:val="00941AFA"/>
    <w:rsid w:val="00941BC5"/>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CEA"/>
    <w:rsid w:val="00946FE0"/>
    <w:rsid w:val="009470A3"/>
    <w:rsid w:val="009505FC"/>
    <w:rsid w:val="0095072B"/>
    <w:rsid w:val="0095088D"/>
    <w:rsid w:val="009508D3"/>
    <w:rsid w:val="00950E9C"/>
    <w:rsid w:val="009511E7"/>
    <w:rsid w:val="00951362"/>
    <w:rsid w:val="009517D2"/>
    <w:rsid w:val="00951D5B"/>
    <w:rsid w:val="00951F19"/>
    <w:rsid w:val="009528B7"/>
    <w:rsid w:val="00952F10"/>
    <w:rsid w:val="0095331B"/>
    <w:rsid w:val="0095359B"/>
    <w:rsid w:val="00953C3A"/>
    <w:rsid w:val="00953DC5"/>
    <w:rsid w:val="00954079"/>
    <w:rsid w:val="00955056"/>
    <w:rsid w:val="00955C7F"/>
    <w:rsid w:val="00956176"/>
    <w:rsid w:val="00956892"/>
    <w:rsid w:val="00956B41"/>
    <w:rsid w:val="00957278"/>
    <w:rsid w:val="00957EC8"/>
    <w:rsid w:val="009604DC"/>
    <w:rsid w:val="00960EBE"/>
    <w:rsid w:val="009616F3"/>
    <w:rsid w:val="009619DB"/>
    <w:rsid w:val="00961D18"/>
    <w:rsid w:val="0096268A"/>
    <w:rsid w:val="00962783"/>
    <w:rsid w:val="009630EB"/>
    <w:rsid w:val="00964CB7"/>
    <w:rsid w:val="009656E8"/>
    <w:rsid w:val="009658FF"/>
    <w:rsid w:val="00965D36"/>
    <w:rsid w:val="009668D1"/>
    <w:rsid w:val="0096700F"/>
    <w:rsid w:val="00967320"/>
    <w:rsid w:val="009675DF"/>
    <w:rsid w:val="009700C4"/>
    <w:rsid w:val="0097029B"/>
    <w:rsid w:val="00970498"/>
    <w:rsid w:val="0097123F"/>
    <w:rsid w:val="00971D84"/>
    <w:rsid w:val="009727A2"/>
    <w:rsid w:val="009731A2"/>
    <w:rsid w:val="00973257"/>
    <w:rsid w:val="00973736"/>
    <w:rsid w:val="0097393B"/>
    <w:rsid w:val="00973E6F"/>
    <w:rsid w:val="0097464A"/>
    <w:rsid w:val="00974982"/>
    <w:rsid w:val="00975AA8"/>
    <w:rsid w:val="00975C60"/>
    <w:rsid w:val="00975F88"/>
    <w:rsid w:val="00976265"/>
    <w:rsid w:val="0097661F"/>
    <w:rsid w:val="00976A8D"/>
    <w:rsid w:val="009775F5"/>
    <w:rsid w:val="009776EB"/>
    <w:rsid w:val="0097789C"/>
    <w:rsid w:val="00977E4C"/>
    <w:rsid w:val="00980916"/>
    <w:rsid w:val="0098112E"/>
    <w:rsid w:val="0098155C"/>
    <w:rsid w:val="00981955"/>
    <w:rsid w:val="00981E40"/>
    <w:rsid w:val="009824A8"/>
    <w:rsid w:val="00982603"/>
    <w:rsid w:val="0098263D"/>
    <w:rsid w:val="00982CC5"/>
    <w:rsid w:val="00982F0E"/>
    <w:rsid w:val="009831E3"/>
    <w:rsid w:val="0098326B"/>
    <w:rsid w:val="00983E42"/>
    <w:rsid w:val="00984675"/>
    <w:rsid w:val="00984C15"/>
    <w:rsid w:val="00984D59"/>
    <w:rsid w:val="00984E0F"/>
    <w:rsid w:val="00984ED5"/>
    <w:rsid w:val="00984F77"/>
    <w:rsid w:val="00985014"/>
    <w:rsid w:val="00985093"/>
    <w:rsid w:val="009853D2"/>
    <w:rsid w:val="00985AC2"/>
    <w:rsid w:val="00985BB4"/>
    <w:rsid w:val="00986657"/>
    <w:rsid w:val="00986AA1"/>
    <w:rsid w:val="00990194"/>
    <w:rsid w:val="00990503"/>
    <w:rsid w:val="00990822"/>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69AE"/>
    <w:rsid w:val="00997903"/>
    <w:rsid w:val="009A0315"/>
    <w:rsid w:val="009A03C4"/>
    <w:rsid w:val="009A071B"/>
    <w:rsid w:val="009A0B12"/>
    <w:rsid w:val="009A1122"/>
    <w:rsid w:val="009A21BA"/>
    <w:rsid w:val="009A29B9"/>
    <w:rsid w:val="009A3713"/>
    <w:rsid w:val="009A384E"/>
    <w:rsid w:val="009A3892"/>
    <w:rsid w:val="009A4982"/>
    <w:rsid w:val="009A4F94"/>
    <w:rsid w:val="009A552D"/>
    <w:rsid w:val="009A595C"/>
    <w:rsid w:val="009A6B91"/>
    <w:rsid w:val="009A6DE5"/>
    <w:rsid w:val="009A6F54"/>
    <w:rsid w:val="009A7347"/>
    <w:rsid w:val="009A7796"/>
    <w:rsid w:val="009A786B"/>
    <w:rsid w:val="009A7A42"/>
    <w:rsid w:val="009A7B8C"/>
    <w:rsid w:val="009B02EA"/>
    <w:rsid w:val="009B0480"/>
    <w:rsid w:val="009B0660"/>
    <w:rsid w:val="009B073D"/>
    <w:rsid w:val="009B16FF"/>
    <w:rsid w:val="009B2103"/>
    <w:rsid w:val="009B220E"/>
    <w:rsid w:val="009B27A6"/>
    <w:rsid w:val="009B2B94"/>
    <w:rsid w:val="009B3077"/>
    <w:rsid w:val="009B315A"/>
    <w:rsid w:val="009B357A"/>
    <w:rsid w:val="009B393F"/>
    <w:rsid w:val="009B3D10"/>
    <w:rsid w:val="009B46B7"/>
    <w:rsid w:val="009B530E"/>
    <w:rsid w:val="009B622A"/>
    <w:rsid w:val="009B6350"/>
    <w:rsid w:val="009B6484"/>
    <w:rsid w:val="009B7112"/>
    <w:rsid w:val="009B7AC4"/>
    <w:rsid w:val="009B7C4A"/>
    <w:rsid w:val="009C0029"/>
    <w:rsid w:val="009C07DE"/>
    <w:rsid w:val="009C0941"/>
    <w:rsid w:val="009C128E"/>
    <w:rsid w:val="009C1A17"/>
    <w:rsid w:val="009C1DE2"/>
    <w:rsid w:val="009C289A"/>
    <w:rsid w:val="009C299E"/>
    <w:rsid w:val="009C2AD1"/>
    <w:rsid w:val="009C2AD4"/>
    <w:rsid w:val="009C2C3D"/>
    <w:rsid w:val="009C2F6E"/>
    <w:rsid w:val="009C3093"/>
    <w:rsid w:val="009C3971"/>
    <w:rsid w:val="009C3D04"/>
    <w:rsid w:val="009C3F1E"/>
    <w:rsid w:val="009C437F"/>
    <w:rsid w:val="009C4BC8"/>
    <w:rsid w:val="009C4CE0"/>
    <w:rsid w:val="009C4FB6"/>
    <w:rsid w:val="009C59D1"/>
    <w:rsid w:val="009C6586"/>
    <w:rsid w:val="009C7321"/>
    <w:rsid w:val="009C746B"/>
    <w:rsid w:val="009C7B69"/>
    <w:rsid w:val="009C7FAE"/>
    <w:rsid w:val="009D09E0"/>
    <w:rsid w:val="009D0DEF"/>
    <w:rsid w:val="009D1953"/>
    <w:rsid w:val="009D1D95"/>
    <w:rsid w:val="009D2201"/>
    <w:rsid w:val="009D2A78"/>
    <w:rsid w:val="009D2E08"/>
    <w:rsid w:val="009D39EE"/>
    <w:rsid w:val="009D3BE3"/>
    <w:rsid w:val="009D3DDF"/>
    <w:rsid w:val="009D425F"/>
    <w:rsid w:val="009D4CEC"/>
    <w:rsid w:val="009D53BC"/>
    <w:rsid w:val="009D58DF"/>
    <w:rsid w:val="009D64DB"/>
    <w:rsid w:val="009D6A77"/>
    <w:rsid w:val="009D6CEA"/>
    <w:rsid w:val="009D6DE0"/>
    <w:rsid w:val="009D6EE2"/>
    <w:rsid w:val="009D7840"/>
    <w:rsid w:val="009D7CF9"/>
    <w:rsid w:val="009E052C"/>
    <w:rsid w:val="009E06C4"/>
    <w:rsid w:val="009E1B49"/>
    <w:rsid w:val="009E20C9"/>
    <w:rsid w:val="009E3C14"/>
    <w:rsid w:val="009E421D"/>
    <w:rsid w:val="009E45AF"/>
    <w:rsid w:val="009E4823"/>
    <w:rsid w:val="009E4925"/>
    <w:rsid w:val="009E4A07"/>
    <w:rsid w:val="009E4CE1"/>
    <w:rsid w:val="009E568A"/>
    <w:rsid w:val="009E58B6"/>
    <w:rsid w:val="009E5DE7"/>
    <w:rsid w:val="009E637E"/>
    <w:rsid w:val="009E6626"/>
    <w:rsid w:val="009E6D90"/>
    <w:rsid w:val="009E6EDF"/>
    <w:rsid w:val="009E704A"/>
    <w:rsid w:val="009E70EF"/>
    <w:rsid w:val="009E74DF"/>
    <w:rsid w:val="009E76E1"/>
    <w:rsid w:val="009E7A4A"/>
    <w:rsid w:val="009E7B0F"/>
    <w:rsid w:val="009F014F"/>
    <w:rsid w:val="009F02DC"/>
    <w:rsid w:val="009F0334"/>
    <w:rsid w:val="009F045F"/>
    <w:rsid w:val="009F0AF0"/>
    <w:rsid w:val="009F0C3B"/>
    <w:rsid w:val="009F14B6"/>
    <w:rsid w:val="009F187A"/>
    <w:rsid w:val="009F2C48"/>
    <w:rsid w:val="009F3975"/>
    <w:rsid w:val="009F3A55"/>
    <w:rsid w:val="009F44B1"/>
    <w:rsid w:val="009F4920"/>
    <w:rsid w:val="009F5348"/>
    <w:rsid w:val="009F543F"/>
    <w:rsid w:val="009F5487"/>
    <w:rsid w:val="009F60B9"/>
    <w:rsid w:val="009F60E4"/>
    <w:rsid w:val="009F63BA"/>
    <w:rsid w:val="009F6939"/>
    <w:rsid w:val="009F6C4C"/>
    <w:rsid w:val="009F6DBB"/>
    <w:rsid w:val="009F6EC9"/>
    <w:rsid w:val="009F7183"/>
    <w:rsid w:val="009F7274"/>
    <w:rsid w:val="009F7C8E"/>
    <w:rsid w:val="009F7D35"/>
    <w:rsid w:val="00A00565"/>
    <w:rsid w:val="00A00705"/>
    <w:rsid w:val="00A0074A"/>
    <w:rsid w:val="00A01204"/>
    <w:rsid w:val="00A01696"/>
    <w:rsid w:val="00A02371"/>
    <w:rsid w:val="00A032BE"/>
    <w:rsid w:val="00A03CF9"/>
    <w:rsid w:val="00A04138"/>
    <w:rsid w:val="00A04954"/>
    <w:rsid w:val="00A05093"/>
    <w:rsid w:val="00A05A78"/>
    <w:rsid w:val="00A060BB"/>
    <w:rsid w:val="00A063CD"/>
    <w:rsid w:val="00A06D5B"/>
    <w:rsid w:val="00A075A3"/>
    <w:rsid w:val="00A07694"/>
    <w:rsid w:val="00A07782"/>
    <w:rsid w:val="00A101BB"/>
    <w:rsid w:val="00A103E6"/>
    <w:rsid w:val="00A11094"/>
    <w:rsid w:val="00A11114"/>
    <w:rsid w:val="00A117DF"/>
    <w:rsid w:val="00A11C58"/>
    <w:rsid w:val="00A11D0C"/>
    <w:rsid w:val="00A11E91"/>
    <w:rsid w:val="00A11EDA"/>
    <w:rsid w:val="00A12045"/>
    <w:rsid w:val="00A12674"/>
    <w:rsid w:val="00A12888"/>
    <w:rsid w:val="00A12B49"/>
    <w:rsid w:val="00A12D21"/>
    <w:rsid w:val="00A1305C"/>
    <w:rsid w:val="00A13221"/>
    <w:rsid w:val="00A136A2"/>
    <w:rsid w:val="00A1388B"/>
    <w:rsid w:val="00A138C4"/>
    <w:rsid w:val="00A13F24"/>
    <w:rsid w:val="00A14513"/>
    <w:rsid w:val="00A14A8B"/>
    <w:rsid w:val="00A14C97"/>
    <w:rsid w:val="00A15E49"/>
    <w:rsid w:val="00A15F8B"/>
    <w:rsid w:val="00A16B96"/>
    <w:rsid w:val="00A171EF"/>
    <w:rsid w:val="00A1756C"/>
    <w:rsid w:val="00A175E0"/>
    <w:rsid w:val="00A176D1"/>
    <w:rsid w:val="00A177B2"/>
    <w:rsid w:val="00A20275"/>
    <w:rsid w:val="00A20640"/>
    <w:rsid w:val="00A20DA2"/>
    <w:rsid w:val="00A216D1"/>
    <w:rsid w:val="00A217BD"/>
    <w:rsid w:val="00A21C69"/>
    <w:rsid w:val="00A222A5"/>
    <w:rsid w:val="00A224AE"/>
    <w:rsid w:val="00A225B6"/>
    <w:rsid w:val="00A226EB"/>
    <w:rsid w:val="00A2270B"/>
    <w:rsid w:val="00A22A8D"/>
    <w:rsid w:val="00A22D44"/>
    <w:rsid w:val="00A23EB9"/>
    <w:rsid w:val="00A2408F"/>
    <w:rsid w:val="00A24144"/>
    <w:rsid w:val="00A24628"/>
    <w:rsid w:val="00A247CF"/>
    <w:rsid w:val="00A24889"/>
    <w:rsid w:val="00A24B2F"/>
    <w:rsid w:val="00A24E2A"/>
    <w:rsid w:val="00A24E45"/>
    <w:rsid w:val="00A2511A"/>
    <w:rsid w:val="00A25B9F"/>
    <w:rsid w:val="00A25E49"/>
    <w:rsid w:val="00A25FBD"/>
    <w:rsid w:val="00A26B36"/>
    <w:rsid w:val="00A26C14"/>
    <w:rsid w:val="00A2760E"/>
    <w:rsid w:val="00A27766"/>
    <w:rsid w:val="00A27DF0"/>
    <w:rsid w:val="00A27EE4"/>
    <w:rsid w:val="00A27F3E"/>
    <w:rsid w:val="00A30328"/>
    <w:rsid w:val="00A30BDF"/>
    <w:rsid w:val="00A31453"/>
    <w:rsid w:val="00A31872"/>
    <w:rsid w:val="00A31B06"/>
    <w:rsid w:val="00A31C5C"/>
    <w:rsid w:val="00A31C6A"/>
    <w:rsid w:val="00A3216D"/>
    <w:rsid w:val="00A328CC"/>
    <w:rsid w:val="00A32BE0"/>
    <w:rsid w:val="00A32F98"/>
    <w:rsid w:val="00A33245"/>
    <w:rsid w:val="00A3333A"/>
    <w:rsid w:val="00A337CE"/>
    <w:rsid w:val="00A33B5B"/>
    <w:rsid w:val="00A341D3"/>
    <w:rsid w:val="00A34AA6"/>
    <w:rsid w:val="00A34B35"/>
    <w:rsid w:val="00A34D3F"/>
    <w:rsid w:val="00A34ECE"/>
    <w:rsid w:val="00A35E28"/>
    <w:rsid w:val="00A3603D"/>
    <w:rsid w:val="00A36E79"/>
    <w:rsid w:val="00A3702B"/>
    <w:rsid w:val="00A4010C"/>
    <w:rsid w:val="00A40287"/>
    <w:rsid w:val="00A40A91"/>
    <w:rsid w:val="00A40ADC"/>
    <w:rsid w:val="00A40B46"/>
    <w:rsid w:val="00A41125"/>
    <w:rsid w:val="00A41458"/>
    <w:rsid w:val="00A4162A"/>
    <w:rsid w:val="00A41B02"/>
    <w:rsid w:val="00A41C2C"/>
    <w:rsid w:val="00A41D6C"/>
    <w:rsid w:val="00A42150"/>
    <w:rsid w:val="00A427CD"/>
    <w:rsid w:val="00A42912"/>
    <w:rsid w:val="00A42A20"/>
    <w:rsid w:val="00A42D46"/>
    <w:rsid w:val="00A437F9"/>
    <w:rsid w:val="00A43AD0"/>
    <w:rsid w:val="00A43E90"/>
    <w:rsid w:val="00A4472E"/>
    <w:rsid w:val="00A447C6"/>
    <w:rsid w:val="00A44F9F"/>
    <w:rsid w:val="00A454BF"/>
    <w:rsid w:val="00A45604"/>
    <w:rsid w:val="00A45670"/>
    <w:rsid w:val="00A46666"/>
    <w:rsid w:val="00A4668A"/>
    <w:rsid w:val="00A4693D"/>
    <w:rsid w:val="00A46CBC"/>
    <w:rsid w:val="00A47B1F"/>
    <w:rsid w:val="00A47D52"/>
    <w:rsid w:val="00A47DC6"/>
    <w:rsid w:val="00A47EF1"/>
    <w:rsid w:val="00A504CD"/>
    <w:rsid w:val="00A506F2"/>
    <w:rsid w:val="00A5080E"/>
    <w:rsid w:val="00A508D2"/>
    <w:rsid w:val="00A50FE2"/>
    <w:rsid w:val="00A5186A"/>
    <w:rsid w:val="00A51B9A"/>
    <w:rsid w:val="00A51D1D"/>
    <w:rsid w:val="00A522C8"/>
    <w:rsid w:val="00A5276B"/>
    <w:rsid w:val="00A52A48"/>
    <w:rsid w:val="00A53247"/>
    <w:rsid w:val="00A532A9"/>
    <w:rsid w:val="00A53702"/>
    <w:rsid w:val="00A537A8"/>
    <w:rsid w:val="00A53893"/>
    <w:rsid w:val="00A539BD"/>
    <w:rsid w:val="00A546BB"/>
    <w:rsid w:val="00A54F42"/>
    <w:rsid w:val="00A5510B"/>
    <w:rsid w:val="00A551F8"/>
    <w:rsid w:val="00A55B12"/>
    <w:rsid w:val="00A5650F"/>
    <w:rsid w:val="00A56914"/>
    <w:rsid w:val="00A56BDD"/>
    <w:rsid w:val="00A57923"/>
    <w:rsid w:val="00A57FA2"/>
    <w:rsid w:val="00A60068"/>
    <w:rsid w:val="00A6153A"/>
    <w:rsid w:val="00A617D6"/>
    <w:rsid w:val="00A6210E"/>
    <w:rsid w:val="00A625BC"/>
    <w:rsid w:val="00A62827"/>
    <w:rsid w:val="00A631BD"/>
    <w:rsid w:val="00A64109"/>
    <w:rsid w:val="00A644F2"/>
    <w:rsid w:val="00A6461C"/>
    <w:rsid w:val="00A6515C"/>
    <w:rsid w:val="00A65244"/>
    <w:rsid w:val="00A6594F"/>
    <w:rsid w:val="00A65D7D"/>
    <w:rsid w:val="00A65DF7"/>
    <w:rsid w:val="00A66632"/>
    <w:rsid w:val="00A668F1"/>
    <w:rsid w:val="00A66B48"/>
    <w:rsid w:val="00A66C48"/>
    <w:rsid w:val="00A66FA9"/>
    <w:rsid w:val="00A672F7"/>
    <w:rsid w:val="00A67724"/>
    <w:rsid w:val="00A67D83"/>
    <w:rsid w:val="00A7040B"/>
    <w:rsid w:val="00A704E0"/>
    <w:rsid w:val="00A70BE3"/>
    <w:rsid w:val="00A70DB2"/>
    <w:rsid w:val="00A7156B"/>
    <w:rsid w:val="00A719FB"/>
    <w:rsid w:val="00A71D54"/>
    <w:rsid w:val="00A721B6"/>
    <w:rsid w:val="00A72EA8"/>
    <w:rsid w:val="00A74419"/>
    <w:rsid w:val="00A745F2"/>
    <w:rsid w:val="00A750FE"/>
    <w:rsid w:val="00A7513E"/>
    <w:rsid w:val="00A75817"/>
    <w:rsid w:val="00A75C1E"/>
    <w:rsid w:val="00A76119"/>
    <w:rsid w:val="00A7666B"/>
    <w:rsid w:val="00A7682C"/>
    <w:rsid w:val="00A7696A"/>
    <w:rsid w:val="00A76E53"/>
    <w:rsid w:val="00A777F3"/>
    <w:rsid w:val="00A779CA"/>
    <w:rsid w:val="00A802B6"/>
    <w:rsid w:val="00A808B6"/>
    <w:rsid w:val="00A80984"/>
    <w:rsid w:val="00A8175D"/>
    <w:rsid w:val="00A817A2"/>
    <w:rsid w:val="00A82736"/>
    <w:rsid w:val="00A8286A"/>
    <w:rsid w:val="00A82F29"/>
    <w:rsid w:val="00A833D9"/>
    <w:rsid w:val="00A837C1"/>
    <w:rsid w:val="00A839F3"/>
    <w:rsid w:val="00A8400F"/>
    <w:rsid w:val="00A843F3"/>
    <w:rsid w:val="00A85F86"/>
    <w:rsid w:val="00A862F0"/>
    <w:rsid w:val="00A863A1"/>
    <w:rsid w:val="00A86488"/>
    <w:rsid w:val="00A8656A"/>
    <w:rsid w:val="00A87CF8"/>
    <w:rsid w:val="00A908BC"/>
    <w:rsid w:val="00A90C2E"/>
    <w:rsid w:val="00A910EF"/>
    <w:rsid w:val="00A911B9"/>
    <w:rsid w:val="00A914C8"/>
    <w:rsid w:val="00A9173B"/>
    <w:rsid w:val="00A918EE"/>
    <w:rsid w:val="00A9195B"/>
    <w:rsid w:val="00A91C16"/>
    <w:rsid w:val="00A91EF4"/>
    <w:rsid w:val="00A927A1"/>
    <w:rsid w:val="00A92EB4"/>
    <w:rsid w:val="00A92FE9"/>
    <w:rsid w:val="00A933D3"/>
    <w:rsid w:val="00A93A0E"/>
    <w:rsid w:val="00A93EBC"/>
    <w:rsid w:val="00A94F29"/>
    <w:rsid w:val="00A95579"/>
    <w:rsid w:val="00A95833"/>
    <w:rsid w:val="00A96625"/>
    <w:rsid w:val="00A9719F"/>
    <w:rsid w:val="00A973C1"/>
    <w:rsid w:val="00A978F1"/>
    <w:rsid w:val="00A979BB"/>
    <w:rsid w:val="00A97AD9"/>
    <w:rsid w:val="00A97CA3"/>
    <w:rsid w:val="00AA0A79"/>
    <w:rsid w:val="00AA1247"/>
    <w:rsid w:val="00AA177E"/>
    <w:rsid w:val="00AA19E0"/>
    <w:rsid w:val="00AA1A04"/>
    <w:rsid w:val="00AA2BB9"/>
    <w:rsid w:val="00AA374D"/>
    <w:rsid w:val="00AA3C89"/>
    <w:rsid w:val="00AA3D82"/>
    <w:rsid w:val="00AA401F"/>
    <w:rsid w:val="00AA42E7"/>
    <w:rsid w:val="00AA4338"/>
    <w:rsid w:val="00AA491C"/>
    <w:rsid w:val="00AA5051"/>
    <w:rsid w:val="00AA53DD"/>
    <w:rsid w:val="00AA6481"/>
    <w:rsid w:val="00AA6EF4"/>
    <w:rsid w:val="00AA71A5"/>
    <w:rsid w:val="00AB00CD"/>
    <w:rsid w:val="00AB076C"/>
    <w:rsid w:val="00AB0C20"/>
    <w:rsid w:val="00AB15FA"/>
    <w:rsid w:val="00AB1602"/>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574B"/>
    <w:rsid w:val="00AB6172"/>
    <w:rsid w:val="00AB7391"/>
    <w:rsid w:val="00AB7651"/>
    <w:rsid w:val="00AB7953"/>
    <w:rsid w:val="00AC00E1"/>
    <w:rsid w:val="00AC04FB"/>
    <w:rsid w:val="00AC0608"/>
    <w:rsid w:val="00AC0993"/>
    <w:rsid w:val="00AC0B75"/>
    <w:rsid w:val="00AC10FF"/>
    <w:rsid w:val="00AC1560"/>
    <w:rsid w:val="00AC175B"/>
    <w:rsid w:val="00AC1C46"/>
    <w:rsid w:val="00AC1CB3"/>
    <w:rsid w:val="00AC231E"/>
    <w:rsid w:val="00AC28C1"/>
    <w:rsid w:val="00AC2A8B"/>
    <w:rsid w:val="00AC31BA"/>
    <w:rsid w:val="00AC34C5"/>
    <w:rsid w:val="00AC3732"/>
    <w:rsid w:val="00AC4630"/>
    <w:rsid w:val="00AC46CE"/>
    <w:rsid w:val="00AC4C40"/>
    <w:rsid w:val="00AC552D"/>
    <w:rsid w:val="00AC566A"/>
    <w:rsid w:val="00AC59FC"/>
    <w:rsid w:val="00AC5E5F"/>
    <w:rsid w:val="00AC6786"/>
    <w:rsid w:val="00AC68AF"/>
    <w:rsid w:val="00AC6A13"/>
    <w:rsid w:val="00AC7579"/>
    <w:rsid w:val="00AC7597"/>
    <w:rsid w:val="00AC7700"/>
    <w:rsid w:val="00AC7835"/>
    <w:rsid w:val="00AC7D6B"/>
    <w:rsid w:val="00AC7D7E"/>
    <w:rsid w:val="00AC7FC7"/>
    <w:rsid w:val="00AD019A"/>
    <w:rsid w:val="00AD0211"/>
    <w:rsid w:val="00AD03A4"/>
    <w:rsid w:val="00AD07B3"/>
    <w:rsid w:val="00AD0899"/>
    <w:rsid w:val="00AD115D"/>
    <w:rsid w:val="00AD1605"/>
    <w:rsid w:val="00AD24FF"/>
    <w:rsid w:val="00AD2654"/>
    <w:rsid w:val="00AD265B"/>
    <w:rsid w:val="00AD2D36"/>
    <w:rsid w:val="00AD3107"/>
    <w:rsid w:val="00AD34E9"/>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85"/>
    <w:rsid w:val="00AE2B06"/>
    <w:rsid w:val="00AE2B94"/>
    <w:rsid w:val="00AE32FE"/>
    <w:rsid w:val="00AE331A"/>
    <w:rsid w:val="00AE344C"/>
    <w:rsid w:val="00AE5908"/>
    <w:rsid w:val="00AE5A81"/>
    <w:rsid w:val="00AE5DB0"/>
    <w:rsid w:val="00AE5EA2"/>
    <w:rsid w:val="00AE5FA9"/>
    <w:rsid w:val="00AE6032"/>
    <w:rsid w:val="00AE607D"/>
    <w:rsid w:val="00AE67F4"/>
    <w:rsid w:val="00AE69AF"/>
    <w:rsid w:val="00AF01AE"/>
    <w:rsid w:val="00AF0784"/>
    <w:rsid w:val="00AF1A7B"/>
    <w:rsid w:val="00AF1EC6"/>
    <w:rsid w:val="00AF21DE"/>
    <w:rsid w:val="00AF2880"/>
    <w:rsid w:val="00AF2A6C"/>
    <w:rsid w:val="00AF336A"/>
    <w:rsid w:val="00AF375F"/>
    <w:rsid w:val="00AF425F"/>
    <w:rsid w:val="00AF451C"/>
    <w:rsid w:val="00AF4A7C"/>
    <w:rsid w:val="00AF53D7"/>
    <w:rsid w:val="00AF5DDC"/>
    <w:rsid w:val="00AF5E24"/>
    <w:rsid w:val="00AF63D1"/>
    <w:rsid w:val="00AF6AA7"/>
    <w:rsid w:val="00AF6AE0"/>
    <w:rsid w:val="00AF770B"/>
    <w:rsid w:val="00AF7728"/>
    <w:rsid w:val="00B00679"/>
    <w:rsid w:val="00B010BF"/>
    <w:rsid w:val="00B011CE"/>
    <w:rsid w:val="00B011F9"/>
    <w:rsid w:val="00B01C90"/>
    <w:rsid w:val="00B0213C"/>
    <w:rsid w:val="00B021E0"/>
    <w:rsid w:val="00B0275A"/>
    <w:rsid w:val="00B02BE8"/>
    <w:rsid w:val="00B02EE7"/>
    <w:rsid w:val="00B034BF"/>
    <w:rsid w:val="00B046EC"/>
    <w:rsid w:val="00B04724"/>
    <w:rsid w:val="00B050AF"/>
    <w:rsid w:val="00B05391"/>
    <w:rsid w:val="00B0560C"/>
    <w:rsid w:val="00B0577C"/>
    <w:rsid w:val="00B0597C"/>
    <w:rsid w:val="00B0664E"/>
    <w:rsid w:val="00B06686"/>
    <w:rsid w:val="00B0717E"/>
    <w:rsid w:val="00B0722C"/>
    <w:rsid w:val="00B07272"/>
    <w:rsid w:val="00B078FE"/>
    <w:rsid w:val="00B07BCC"/>
    <w:rsid w:val="00B07CCD"/>
    <w:rsid w:val="00B07D3B"/>
    <w:rsid w:val="00B1043B"/>
    <w:rsid w:val="00B10BDB"/>
    <w:rsid w:val="00B10C60"/>
    <w:rsid w:val="00B118DF"/>
    <w:rsid w:val="00B119C8"/>
    <w:rsid w:val="00B12EBB"/>
    <w:rsid w:val="00B12F1C"/>
    <w:rsid w:val="00B13552"/>
    <w:rsid w:val="00B136DC"/>
    <w:rsid w:val="00B14B4A"/>
    <w:rsid w:val="00B14F12"/>
    <w:rsid w:val="00B14F1F"/>
    <w:rsid w:val="00B15176"/>
    <w:rsid w:val="00B15D1E"/>
    <w:rsid w:val="00B16495"/>
    <w:rsid w:val="00B16890"/>
    <w:rsid w:val="00B16D7C"/>
    <w:rsid w:val="00B16E3B"/>
    <w:rsid w:val="00B16FA3"/>
    <w:rsid w:val="00B17424"/>
    <w:rsid w:val="00B17C2A"/>
    <w:rsid w:val="00B20134"/>
    <w:rsid w:val="00B20168"/>
    <w:rsid w:val="00B2030F"/>
    <w:rsid w:val="00B20555"/>
    <w:rsid w:val="00B20F8C"/>
    <w:rsid w:val="00B217F1"/>
    <w:rsid w:val="00B21A2B"/>
    <w:rsid w:val="00B21DC6"/>
    <w:rsid w:val="00B21F3C"/>
    <w:rsid w:val="00B22012"/>
    <w:rsid w:val="00B2257E"/>
    <w:rsid w:val="00B22FE2"/>
    <w:rsid w:val="00B231A5"/>
    <w:rsid w:val="00B23657"/>
    <w:rsid w:val="00B23AF7"/>
    <w:rsid w:val="00B23CE6"/>
    <w:rsid w:val="00B2402C"/>
    <w:rsid w:val="00B243BF"/>
    <w:rsid w:val="00B249B9"/>
    <w:rsid w:val="00B24B12"/>
    <w:rsid w:val="00B24CE3"/>
    <w:rsid w:val="00B24D78"/>
    <w:rsid w:val="00B250B5"/>
    <w:rsid w:val="00B250EA"/>
    <w:rsid w:val="00B257DD"/>
    <w:rsid w:val="00B25A27"/>
    <w:rsid w:val="00B25CC1"/>
    <w:rsid w:val="00B260C9"/>
    <w:rsid w:val="00B26861"/>
    <w:rsid w:val="00B26AAC"/>
    <w:rsid w:val="00B26E6D"/>
    <w:rsid w:val="00B2790F"/>
    <w:rsid w:val="00B27918"/>
    <w:rsid w:val="00B27B26"/>
    <w:rsid w:val="00B30864"/>
    <w:rsid w:val="00B30E65"/>
    <w:rsid w:val="00B312A3"/>
    <w:rsid w:val="00B31FEE"/>
    <w:rsid w:val="00B3217B"/>
    <w:rsid w:val="00B32B39"/>
    <w:rsid w:val="00B330F5"/>
    <w:rsid w:val="00B333C3"/>
    <w:rsid w:val="00B33844"/>
    <w:rsid w:val="00B33E96"/>
    <w:rsid w:val="00B3402D"/>
    <w:rsid w:val="00B348D5"/>
    <w:rsid w:val="00B3502E"/>
    <w:rsid w:val="00B350CF"/>
    <w:rsid w:val="00B3536E"/>
    <w:rsid w:val="00B35534"/>
    <w:rsid w:val="00B36ECA"/>
    <w:rsid w:val="00B36FB3"/>
    <w:rsid w:val="00B401CF"/>
    <w:rsid w:val="00B4059E"/>
    <w:rsid w:val="00B406CF"/>
    <w:rsid w:val="00B40A0A"/>
    <w:rsid w:val="00B40CB1"/>
    <w:rsid w:val="00B40EB1"/>
    <w:rsid w:val="00B41214"/>
    <w:rsid w:val="00B415EF"/>
    <w:rsid w:val="00B41836"/>
    <w:rsid w:val="00B41B29"/>
    <w:rsid w:val="00B41C48"/>
    <w:rsid w:val="00B4224A"/>
    <w:rsid w:val="00B425EC"/>
    <w:rsid w:val="00B42B31"/>
    <w:rsid w:val="00B433FE"/>
    <w:rsid w:val="00B435FF"/>
    <w:rsid w:val="00B43953"/>
    <w:rsid w:val="00B43F05"/>
    <w:rsid w:val="00B44209"/>
    <w:rsid w:val="00B444FD"/>
    <w:rsid w:val="00B44606"/>
    <w:rsid w:val="00B446DA"/>
    <w:rsid w:val="00B44871"/>
    <w:rsid w:val="00B448D1"/>
    <w:rsid w:val="00B448E7"/>
    <w:rsid w:val="00B44F8E"/>
    <w:rsid w:val="00B451E2"/>
    <w:rsid w:val="00B453D0"/>
    <w:rsid w:val="00B45519"/>
    <w:rsid w:val="00B45FB7"/>
    <w:rsid w:val="00B462B8"/>
    <w:rsid w:val="00B4653F"/>
    <w:rsid w:val="00B4664D"/>
    <w:rsid w:val="00B467D7"/>
    <w:rsid w:val="00B4692D"/>
    <w:rsid w:val="00B46B4F"/>
    <w:rsid w:val="00B46E41"/>
    <w:rsid w:val="00B47196"/>
    <w:rsid w:val="00B47385"/>
    <w:rsid w:val="00B47661"/>
    <w:rsid w:val="00B47CAB"/>
    <w:rsid w:val="00B47FF3"/>
    <w:rsid w:val="00B50126"/>
    <w:rsid w:val="00B50480"/>
    <w:rsid w:val="00B5128C"/>
    <w:rsid w:val="00B512A0"/>
    <w:rsid w:val="00B51B48"/>
    <w:rsid w:val="00B51CA7"/>
    <w:rsid w:val="00B51F8C"/>
    <w:rsid w:val="00B5301D"/>
    <w:rsid w:val="00B5351D"/>
    <w:rsid w:val="00B53A7F"/>
    <w:rsid w:val="00B54BBF"/>
    <w:rsid w:val="00B54F3A"/>
    <w:rsid w:val="00B55001"/>
    <w:rsid w:val="00B55785"/>
    <w:rsid w:val="00B55B47"/>
    <w:rsid w:val="00B56BD7"/>
    <w:rsid w:val="00B570A6"/>
    <w:rsid w:val="00B57368"/>
    <w:rsid w:val="00B576E0"/>
    <w:rsid w:val="00B57784"/>
    <w:rsid w:val="00B577AC"/>
    <w:rsid w:val="00B57858"/>
    <w:rsid w:val="00B57D46"/>
    <w:rsid w:val="00B60190"/>
    <w:rsid w:val="00B604E2"/>
    <w:rsid w:val="00B60589"/>
    <w:rsid w:val="00B60AA2"/>
    <w:rsid w:val="00B60D18"/>
    <w:rsid w:val="00B61557"/>
    <w:rsid w:val="00B6170B"/>
    <w:rsid w:val="00B61912"/>
    <w:rsid w:val="00B61FB4"/>
    <w:rsid w:val="00B6293E"/>
    <w:rsid w:val="00B62998"/>
    <w:rsid w:val="00B62D2B"/>
    <w:rsid w:val="00B62F63"/>
    <w:rsid w:val="00B634D6"/>
    <w:rsid w:val="00B639EC"/>
    <w:rsid w:val="00B646E0"/>
    <w:rsid w:val="00B647C3"/>
    <w:rsid w:val="00B66A8B"/>
    <w:rsid w:val="00B66B6D"/>
    <w:rsid w:val="00B66C9C"/>
    <w:rsid w:val="00B67001"/>
    <w:rsid w:val="00B674B1"/>
    <w:rsid w:val="00B67C6B"/>
    <w:rsid w:val="00B67DC6"/>
    <w:rsid w:val="00B70003"/>
    <w:rsid w:val="00B703F5"/>
    <w:rsid w:val="00B7209D"/>
    <w:rsid w:val="00B720FE"/>
    <w:rsid w:val="00B7267E"/>
    <w:rsid w:val="00B7282E"/>
    <w:rsid w:val="00B72AA9"/>
    <w:rsid w:val="00B72C75"/>
    <w:rsid w:val="00B73380"/>
    <w:rsid w:val="00B735DF"/>
    <w:rsid w:val="00B74053"/>
    <w:rsid w:val="00B7442B"/>
    <w:rsid w:val="00B75701"/>
    <w:rsid w:val="00B75DDB"/>
    <w:rsid w:val="00B760CA"/>
    <w:rsid w:val="00B7658D"/>
    <w:rsid w:val="00B766CC"/>
    <w:rsid w:val="00B77F2E"/>
    <w:rsid w:val="00B807DE"/>
    <w:rsid w:val="00B8080C"/>
    <w:rsid w:val="00B80838"/>
    <w:rsid w:val="00B80913"/>
    <w:rsid w:val="00B810BC"/>
    <w:rsid w:val="00B817D3"/>
    <w:rsid w:val="00B81BD3"/>
    <w:rsid w:val="00B82764"/>
    <w:rsid w:val="00B82858"/>
    <w:rsid w:val="00B82DDD"/>
    <w:rsid w:val="00B83867"/>
    <w:rsid w:val="00B84643"/>
    <w:rsid w:val="00B84AEF"/>
    <w:rsid w:val="00B853FC"/>
    <w:rsid w:val="00B85D8B"/>
    <w:rsid w:val="00B85EFE"/>
    <w:rsid w:val="00B863EF"/>
    <w:rsid w:val="00B86E40"/>
    <w:rsid w:val="00B873E9"/>
    <w:rsid w:val="00B877E3"/>
    <w:rsid w:val="00B8798B"/>
    <w:rsid w:val="00B9089C"/>
    <w:rsid w:val="00B9151F"/>
    <w:rsid w:val="00B916A8"/>
    <w:rsid w:val="00B916D8"/>
    <w:rsid w:val="00B919BA"/>
    <w:rsid w:val="00B91F71"/>
    <w:rsid w:val="00B927FD"/>
    <w:rsid w:val="00B92AF1"/>
    <w:rsid w:val="00B92EF8"/>
    <w:rsid w:val="00B93C25"/>
    <w:rsid w:val="00B93D2A"/>
    <w:rsid w:val="00B93F8C"/>
    <w:rsid w:val="00B94583"/>
    <w:rsid w:val="00B947AA"/>
    <w:rsid w:val="00B94B2E"/>
    <w:rsid w:val="00B94E89"/>
    <w:rsid w:val="00B9532D"/>
    <w:rsid w:val="00B956F3"/>
    <w:rsid w:val="00B9610D"/>
    <w:rsid w:val="00B96297"/>
    <w:rsid w:val="00B96559"/>
    <w:rsid w:val="00B96BA7"/>
    <w:rsid w:val="00B96ED0"/>
    <w:rsid w:val="00BA0A69"/>
    <w:rsid w:val="00BA0BB6"/>
    <w:rsid w:val="00BA0D6C"/>
    <w:rsid w:val="00BA165B"/>
    <w:rsid w:val="00BA187C"/>
    <w:rsid w:val="00BA1A94"/>
    <w:rsid w:val="00BA20D5"/>
    <w:rsid w:val="00BA2AA1"/>
    <w:rsid w:val="00BA2CA6"/>
    <w:rsid w:val="00BA3147"/>
    <w:rsid w:val="00BA3226"/>
    <w:rsid w:val="00BA368D"/>
    <w:rsid w:val="00BA3B96"/>
    <w:rsid w:val="00BA4167"/>
    <w:rsid w:val="00BA42DF"/>
    <w:rsid w:val="00BA479F"/>
    <w:rsid w:val="00BA4955"/>
    <w:rsid w:val="00BA4BBA"/>
    <w:rsid w:val="00BA5283"/>
    <w:rsid w:val="00BA55BC"/>
    <w:rsid w:val="00BA5D81"/>
    <w:rsid w:val="00BA618A"/>
    <w:rsid w:val="00BA6AFE"/>
    <w:rsid w:val="00BA6E4A"/>
    <w:rsid w:val="00BA71E8"/>
    <w:rsid w:val="00BA731E"/>
    <w:rsid w:val="00BA7548"/>
    <w:rsid w:val="00BA78C4"/>
    <w:rsid w:val="00BA78D1"/>
    <w:rsid w:val="00BB03F7"/>
    <w:rsid w:val="00BB0632"/>
    <w:rsid w:val="00BB0A48"/>
    <w:rsid w:val="00BB0D4F"/>
    <w:rsid w:val="00BB1197"/>
    <w:rsid w:val="00BB1515"/>
    <w:rsid w:val="00BB1750"/>
    <w:rsid w:val="00BB1AB6"/>
    <w:rsid w:val="00BB1C56"/>
    <w:rsid w:val="00BB1FE3"/>
    <w:rsid w:val="00BB32C8"/>
    <w:rsid w:val="00BB38AC"/>
    <w:rsid w:val="00BB3EA4"/>
    <w:rsid w:val="00BB47EC"/>
    <w:rsid w:val="00BB5BA2"/>
    <w:rsid w:val="00BB609D"/>
    <w:rsid w:val="00BB6170"/>
    <w:rsid w:val="00BB6884"/>
    <w:rsid w:val="00BB6CE9"/>
    <w:rsid w:val="00BB716B"/>
    <w:rsid w:val="00BB73E5"/>
    <w:rsid w:val="00BB7AAC"/>
    <w:rsid w:val="00BC02A8"/>
    <w:rsid w:val="00BC0446"/>
    <w:rsid w:val="00BC091D"/>
    <w:rsid w:val="00BC0D92"/>
    <w:rsid w:val="00BC186B"/>
    <w:rsid w:val="00BC1937"/>
    <w:rsid w:val="00BC1A06"/>
    <w:rsid w:val="00BC1F48"/>
    <w:rsid w:val="00BC2294"/>
    <w:rsid w:val="00BC232A"/>
    <w:rsid w:val="00BC2422"/>
    <w:rsid w:val="00BC257C"/>
    <w:rsid w:val="00BC2E16"/>
    <w:rsid w:val="00BC3102"/>
    <w:rsid w:val="00BC3511"/>
    <w:rsid w:val="00BC3BD9"/>
    <w:rsid w:val="00BC4A2C"/>
    <w:rsid w:val="00BC4B4C"/>
    <w:rsid w:val="00BC4B5C"/>
    <w:rsid w:val="00BC5682"/>
    <w:rsid w:val="00BC5EF9"/>
    <w:rsid w:val="00BC5F0C"/>
    <w:rsid w:val="00BC6E8E"/>
    <w:rsid w:val="00BC71A4"/>
    <w:rsid w:val="00BC77A1"/>
    <w:rsid w:val="00BD06A4"/>
    <w:rsid w:val="00BD0C57"/>
    <w:rsid w:val="00BD0D86"/>
    <w:rsid w:val="00BD0DC4"/>
    <w:rsid w:val="00BD109B"/>
    <w:rsid w:val="00BD18E9"/>
    <w:rsid w:val="00BD2B97"/>
    <w:rsid w:val="00BD36E2"/>
    <w:rsid w:val="00BD3969"/>
    <w:rsid w:val="00BD3D99"/>
    <w:rsid w:val="00BD3E57"/>
    <w:rsid w:val="00BD4783"/>
    <w:rsid w:val="00BD4A9B"/>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AB"/>
    <w:rsid w:val="00BE0657"/>
    <w:rsid w:val="00BE1059"/>
    <w:rsid w:val="00BE11CC"/>
    <w:rsid w:val="00BE14C7"/>
    <w:rsid w:val="00BE156A"/>
    <w:rsid w:val="00BE1F79"/>
    <w:rsid w:val="00BE21F5"/>
    <w:rsid w:val="00BE2538"/>
    <w:rsid w:val="00BE27D7"/>
    <w:rsid w:val="00BE3AAD"/>
    <w:rsid w:val="00BE41CC"/>
    <w:rsid w:val="00BE4965"/>
    <w:rsid w:val="00BE5670"/>
    <w:rsid w:val="00BE5930"/>
    <w:rsid w:val="00BE5DD3"/>
    <w:rsid w:val="00BE6912"/>
    <w:rsid w:val="00BE6AE9"/>
    <w:rsid w:val="00BE6C6C"/>
    <w:rsid w:val="00BE7B5A"/>
    <w:rsid w:val="00BE7E16"/>
    <w:rsid w:val="00BF058E"/>
    <w:rsid w:val="00BF0898"/>
    <w:rsid w:val="00BF0D2F"/>
    <w:rsid w:val="00BF0F69"/>
    <w:rsid w:val="00BF1CAA"/>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5F49"/>
    <w:rsid w:val="00BF601A"/>
    <w:rsid w:val="00BF6043"/>
    <w:rsid w:val="00BF625B"/>
    <w:rsid w:val="00BF626D"/>
    <w:rsid w:val="00BF667D"/>
    <w:rsid w:val="00BF6A75"/>
    <w:rsid w:val="00BF6CFF"/>
    <w:rsid w:val="00BF7135"/>
    <w:rsid w:val="00BF7BD3"/>
    <w:rsid w:val="00C001B5"/>
    <w:rsid w:val="00C002FF"/>
    <w:rsid w:val="00C011EF"/>
    <w:rsid w:val="00C01DCA"/>
    <w:rsid w:val="00C025B1"/>
    <w:rsid w:val="00C02694"/>
    <w:rsid w:val="00C02C3D"/>
    <w:rsid w:val="00C031CE"/>
    <w:rsid w:val="00C03769"/>
    <w:rsid w:val="00C037D6"/>
    <w:rsid w:val="00C0440A"/>
    <w:rsid w:val="00C051BA"/>
    <w:rsid w:val="00C0544A"/>
    <w:rsid w:val="00C05EE2"/>
    <w:rsid w:val="00C05EE6"/>
    <w:rsid w:val="00C0678B"/>
    <w:rsid w:val="00C06AE2"/>
    <w:rsid w:val="00C073D6"/>
    <w:rsid w:val="00C07BAB"/>
    <w:rsid w:val="00C07C6C"/>
    <w:rsid w:val="00C07D97"/>
    <w:rsid w:val="00C102B3"/>
    <w:rsid w:val="00C1095C"/>
    <w:rsid w:val="00C10D5E"/>
    <w:rsid w:val="00C112F7"/>
    <w:rsid w:val="00C11455"/>
    <w:rsid w:val="00C11954"/>
    <w:rsid w:val="00C11D95"/>
    <w:rsid w:val="00C11ED7"/>
    <w:rsid w:val="00C12167"/>
    <w:rsid w:val="00C12E0B"/>
    <w:rsid w:val="00C12ECD"/>
    <w:rsid w:val="00C13066"/>
    <w:rsid w:val="00C144A3"/>
    <w:rsid w:val="00C1467D"/>
    <w:rsid w:val="00C1475E"/>
    <w:rsid w:val="00C14855"/>
    <w:rsid w:val="00C14D98"/>
    <w:rsid w:val="00C14F8D"/>
    <w:rsid w:val="00C15424"/>
    <w:rsid w:val="00C15964"/>
    <w:rsid w:val="00C16592"/>
    <w:rsid w:val="00C1736A"/>
    <w:rsid w:val="00C202AA"/>
    <w:rsid w:val="00C20370"/>
    <w:rsid w:val="00C203E6"/>
    <w:rsid w:val="00C20814"/>
    <w:rsid w:val="00C20989"/>
    <w:rsid w:val="00C2158E"/>
    <w:rsid w:val="00C22516"/>
    <w:rsid w:val="00C227DD"/>
    <w:rsid w:val="00C23A20"/>
    <w:rsid w:val="00C23CD6"/>
    <w:rsid w:val="00C24165"/>
    <w:rsid w:val="00C2434C"/>
    <w:rsid w:val="00C24E4F"/>
    <w:rsid w:val="00C250EE"/>
    <w:rsid w:val="00C2526F"/>
    <w:rsid w:val="00C25FFA"/>
    <w:rsid w:val="00C26055"/>
    <w:rsid w:val="00C26494"/>
    <w:rsid w:val="00C26F64"/>
    <w:rsid w:val="00C3031E"/>
    <w:rsid w:val="00C305D9"/>
    <w:rsid w:val="00C30845"/>
    <w:rsid w:val="00C308AE"/>
    <w:rsid w:val="00C3106D"/>
    <w:rsid w:val="00C318A1"/>
    <w:rsid w:val="00C31E48"/>
    <w:rsid w:val="00C320CB"/>
    <w:rsid w:val="00C323C7"/>
    <w:rsid w:val="00C32CA1"/>
    <w:rsid w:val="00C32FF5"/>
    <w:rsid w:val="00C33A4E"/>
    <w:rsid w:val="00C34602"/>
    <w:rsid w:val="00C34E7C"/>
    <w:rsid w:val="00C3521D"/>
    <w:rsid w:val="00C35691"/>
    <w:rsid w:val="00C365F8"/>
    <w:rsid w:val="00C3669C"/>
    <w:rsid w:val="00C367B8"/>
    <w:rsid w:val="00C36ADC"/>
    <w:rsid w:val="00C36FC0"/>
    <w:rsid w:val="00C37087"/>
    <w:rsid w:val="00C37136"/>
    <w:rsid w:val="00C3717E"/>
    <w:rsid w:val="00C374D0"/>
    <w:rsid w:val="00C37BD1"/>
    <w:rsid w:val="00C37DA6"/>
    <w:rsid w:val="00C404A3"/>
    <w:rsid w:val="00C404AB"/>
    <w:rsid w:val="00C41656"/>
    <w:rsid w:val="00C41E72"/>
    <w:rsid w:val="00C42460"/>
    <w:rsid w:val="00C4277C"/>
    <w:rsid w:val="00C42F32"/>
    <w:rsid w:val="00C434F1"/>
    <w:rsid w:val="00C43BA8"/>
    <w:rsid w:val="00C44320"/>
    <w:rsid w:val="00C4479E"/>
    <w:rsid w:val="00C44F3C"/>
    <w:rsid w:val="00C456C2"/>
    <w:rsid w:val="00C45940"/>
    <w:rsid w:val="00C4595C"/>
    <w:rsid w:val="00C459D8"/>
    <w:rsid w:val="00C45E34"/>
    <w:rsid w:val="00C46572"/>
    <w:rsid w:val="00C4689B"/>
    <w:rsid w:val="00C46CC0"/>
    <w:rsid w:val="00C46E7B"/>
    <w:rsid w:val="00C46EC0"/>
    <w:rsid w:val="00C4793B"/>
    <w:rsid w:val="00C47D49"/>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990"/>
    <w:rsid w:val="00C55443"/>
    <w:rsid w:val="00C55C90"/>
    <w:rsid w:val="00C56D53"/>
    <w:rsid w:val="00C5735D"/>
    <w:rsid w:val="00C578C6"/>
    <w:rsid w:val="00C57D0C"/>
    <w:rsid w:val="00C57F06"/>
    <w:rsid w:val="00C57F52"/>
    <w:rsid w:val="00C60047"/>
    <w:rsid w:val="00C60279"/>
    <w:rsid w:val="00C6029D"/>
    <w:rsid w:val="00C60753"/>
    <w:rsid w:val="00C6078A"/>
    <w:rsid w:val="00C60915"/>
    <w:rsid w:val="00C61C8F"/>
    <w:rsid w:val="00C62068"/>
    <w:rsid w:val="00C620B5"/>
    <w:rsid w:val="00C62EA8"/>
    <w:rsid w:val="00C63A43"/>
    <w:rsid w:val="00C640B0"/>
    <w:rsid w:val="00C64169"/>
    <w:rsid w:val="00C64BA5"/>
    <w:rsid w:val="00C658B4"/>
    <w:rsid w:val="00C65E0B"/>
    <w:rsid w:val="00C65F73"/>
    <w:rsid w:val="00C66148"/>
    <w:rsid w:val="00C6620D"/>
    <w:rsid w:val="00C66396"/>
    <w:rsid w:val="00C66AB4"/>
    <w:rsid w:val="00C66B73"/>
    <w:rsid w:val="00C66C9D"/>
    <w:rsid w:val="00C66D15"/>
    <w:rsid w:val="00C675AB"/>
    <w:rsid w:val="00C67645"/>
    <w:rsid w:val="00C676B5"/>
    <w:rsid w:val="00C67B4E"/>
    <w:rsid w:val="00C703CF"/>
    <w:rsid w:val="00C7059F"/>
    <w:rsid w:val="00C7067B"/>
    <w:rsid w:val="00C712A3"/>
    <w:rsid w:val="00C7148D"/>
    <w:rsid w:val="00C725C7"/>
    <w:rsid w:val="00C72BC5"/>
    <w:rsid w:val="00C73965"/>
    <w:rsid w:val="00C73B24"/>
    <w:rsid w:val="00C744C5"/>
    <w:rsid w:val="00C74C14"/>
    <w:rsid w:val="00C75DC0"/>
    <w:rsid w:val="00C75E34"/>
    <w:rsid w:val="00C75EDA"/>
    <w:rsid w:val="00C76602"/>
    <w:rsid w:val="00C766EA"/>
    <w:rsid w:val="00C7672A"/>
    <w:rsid w:val="00C77263"/>
    <w:rsid w:val="00C77A5E"/>
    <w:rsid w:val="00C806A3"/>
    <w:rsid w:val="00C80B2B"/>
    <w:rsid w:val="00C80D86"/>
    <w:rsid w:val="00C80DB8"/>
    <w:rsid w:val="00C814AD"/>
    <w:rsid w:val="00C81772"/>
    <w:rsid w:val="00C82299"/>
    <w:rsid w:val="00C82414"/>
    <w:rsid w:val="00C825F0"/>
    <w:rsid w:val="00C829C7"/>
    <w:rsid w:val="00C82FD6"/>
    <w:rsid w:val="00C830D0"/>
    <w:rsid w:val="00C83141"/>
    <w:rsid w:val="00C83478"/>
    <w:rsid w:val="00C83E47"/>
    <w:rsid w:val="00C84831"/>
    <w:rsid w:val="00C8494F"/>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1B55"/>
    <w:rsid w:val="00C92B76"/>
    <w:rsid w:val="00C9318E"/>
    <w:rsid w:val="00C93233"/>
    <w:rsid w:val="00C93ACC"/>
    <w:rsid w:val="00C960B0"/>
    <w:rsid w:val="00C96154"/>
    <w:rsid w:val="00C961AA"/>
    <w:rsid w:val="00C9695A"/>
    <w:rsid w:val="00C97946"/>
    <w:rsid w:val="00C9796B"/>
    <w:rsid w:val="00C97D6F"/>
    <w:rsid w:val="00C97F01"/>
    <w:rsid w:val="00CA00CA"/>
    <w:rsid w:val="00CA0CE4"/>
    <w:rsid w:val="00CA0D25"/>
    <w:rsid w:val="00CA1361"/>
    <w:rsid w:val="00CA13D3"/>
    <w:rsid w:val="00CA1433"/>
    <w:rsid w:val="00CA18B9"/>
    <w:rsid w:val="00CA1D85"/>
    <w:rsid w:val="00CA1E7C"/>
    <w:rsid w:val="00CA2494"/>
    <w:rsid w:val="00CA2BDD"/>
    <w:rsid w:val="00CA355F"/>
    <w:rsid w:val="00CA3E94"/>
    <w:rsid w:val="00CA44E7"/>
    <w:rsid w:val="00CA4740"/>
    <w:rsid w:val="00CA5015"/>
    <w:rsid w:val="00CA5997"/>
    <w:rsid w:val="00CA5A73"/>
    <w:rsid w:val="00CA5C2F"/>
    <w:rsid w:val="00CA61DC"/>
    <w:rsid w:val="00CA6AF3"/>
    <w:rsid w:val="00CA721B"/>
    <w:rsid w:val="00CA787E"/>
    <w:rsid w:val="00CA7948"/>
    <w:rsid w:val="00CA7979"/>
    <w:rsid w:val="00CA7B8D"/>
    <w:rsid w:val="00CB0464"/>
    <w:rsid w:val="00CB0758"/>
    <w:rsid w:val="00CB07DF"/>
    <w:rsid w:val="00CB09DD"/>
    <w:rsid w:val="00CB1071"/>
    <w:rsid w:val="00CB158E"/>
    <w:rsid w:val="00CB17DE"/>
    <w:rsid w:val="00CB190D"/>
    <w:rsid w:val="00CB1AFF"/>
    <w:rsid w:val="00CB1B31"/>
    <w:rsid w:val="00CB1FBF"/>
    <w:rsid w:val="00CB202F"/>
    <w:rsid w:val="00CB2121"/>
    <w:rsid w:val="00CB2743"/>
    <w:rsid w:val="00CB3B64"/>
    <w:rsid w:val="00CB3FC8"/>
    <w:rsid w:val="00CB4FB1"/>
    <w:rsid w:val="00CB53DD"/>
    <w:rsid w:val="00CB628B"/>
    <w:rsid w:val="00CB6382"/>
    <w:rsid w:val="00CB69A8"/>
    <w:rsid w:val="00CB6D7C"/>
    <w:rsid w:val="00CB6F8A"/>
    <w:rsid w:val="00CB7472"/>
    <w:rsid w:val="00CB7639"/>
    <w:rsid w:val="00CB767A"/>
    <w:rsid w:val="00CC0018"/>
    <w:rsid w:val="00CC1718"/>
    <w:rsid w:val="00CC20CE"/>
    <w:rsid w:val="00CC2142"/>
    <w:rsid w:val="00CC2B30"/>
    <w:rsid w:val="00CC2FBE"/>
    <w:rsid w:val="00CC309E"/>
    <w:rsid w:val="00CC3988"/>
    <w:rsid w:val="00CC3DA2"/>
    <w:rsid w:val="00CC40BE"/>
    <w:rsid w:val="00CC4216"/>
    <w:rsid w:val="00CC50AF"/>
    <w:rsid w:val="00CC59E7"/>
    <w:rsid w:val="00CC5D90"/>
    <w:rsid w:val="00CC6435"/>
    <w:rsid w:val="00CC6A3F"/>
    <w:rsid w:val="00CC6EDA"/>
    <w:rsid w:val="00CC729F"/>
    <w:rsid w:val="00CC742E"/>
    <w:rsid w:val="00CC7970"/>
    <w:rsid w:val="00CC7ADD"/>
    <w:rsid w:val="00CC7E38"/>
    <w:rsid w:val="00CD0134"/>
    <w:rsid w:val="00CD065F"/>
    <w:rsid w:val="00CD085D"/>
    <w:rsid w:val="00CD13CE"/>
    <w:rsid w:val="00CD165B"/>
    <w:rsid w:val="00CD1870"/>
    <w:rsid w:val="00CD18C7"/>
    <w:rsid w:val="00CD211B"/>
    <w:rsid w:val="00CD236D"/>
    <w:rsid w:val="00CD2C8D"/>
    <w:rsid w:val="00CD2F8B"/>
    <w:rsid w:val="00CD2F90"/>
    <w:rsid w:val="00CD32B5"/>
    <w:rsid w:val="00CD353E"/>
    <w:rsid w:val="00CD394F"/>
    <w:rsid w:val="00CD39FA"/>
    <w:rsid w:val="00CD3AFE"/>
    <w:rsid w:val="00CD3B8D"/>
    <w:rsid w:val="00CD4A81"/>
    <w:rsid w:val="00CD5209"/>
    <w:rsid w:val="00CD61EE"/>
    <w:rsid w:val="00CD655E"/>
    <w:rsid w:val="00CD6A0B"/>
    <w:rsid w:val="00CD6D1A"/>
    <w:rsid w:val="00CD7811"/>
    <w:rsid w:val="00CE036C"/>
    <w:rsid w:val="00CE03AA"/>
    <w:rsid w:val="00CE140D"/>
    <w:rsid w:val="00CE1A92"/>
    <w:rsid w:val="00CE1D76"/>
    <w:rsid w:val="00CE1F19"/>
    <w:rsid w:val="00CE2378"/>
    <w:rsid w:val="00CE2458"/>
    <w:rsid w:val="00CE251E"/>
    <w:rsid w:val="00CE252D"/>
    <w:rsid w:val="00CE27DA"/>
    <w:rsid w:val="00CE2800"/>
    <w:rsid w:val="00CE2E7C"/>
    <w:rsid w:val="00CE35F1"/>
    <w:rsid w:val="00CE38BF"/>
    <w:rsid w:val="00CE4102"/>
    <w:rsid w:val="00CE417B"/>
    <w:rsid w:val="00CE53C7"/>
    <w:rsid w:val="00CE6540"/>
    <w:rsid w:val="00CE6EAA"/>
    <w:rsid w:val="00CE781C"/>
    <w:rsid w:val="00CE7840"/>
    <w:rsid w:val="00CE7B06"/>
    <w:rsid w:val="00CE7B95"/>
    <w:rsid w:val="00CF012D"/>
    <w:rsid w:val="00CF0A48"/>
    <w:rsid w:val="00CF1296"/>
    <w:rsid w:val="00CF1580"/>
    <w:rsid w:val="00CF1E72"/>
    <w:rsid w:val="00CF1E75"/>
    <w:rsid w:val="00CF273A"/>
    <w:rsid w:val="00CF2969"/>
    <w:rsid w:val="00CF3763"/>
    <w:rsid w:val="00CF39AA"/>
    <w:rsid w:val="00CF3C3C"/>
    <w:rsid w:val="00CF4012"/>
    <w:rsid w:val="00CF411F"/>
    <w:rsid w:val="00CF4379"/>
    <w:rsid w:val="00CF45A3"/>
    <w:rsid w:val="00CF4E01"/>
    <w:rsid w:val="00CF50EA"/>
    <w:rsid w:val="00CF53E5"/>
    <w:rsid w:val="00CF5B65"/>
    <w:rsid w:val="00CF5EC9"/>
    <w:rsid w:val="00CF7866"/>
    <w:rsid w:val="00D00329"/>
    <w:rsid w:val="00D00F23"/>
    <w:rsid w:val="00D0302C"/>
    <w:rsid w:val="00D032EF"/>
    <w:rsid w:val="00D036D1"/>
    <w:rsid w:val="00D03EE9"/>
    <w:rsid w:val="00D046C2"/>
    <w:rsid w:val="00D04736"/>
    <w:rsid w:val="00D0493D"/>
    <w:rsid w:val="00D05323"/>
    <w:rsid w:val="00D072F3"/>
    <w:rsid w:val="00D07666"/>
    <w:rsid w:val="00D07750"/>
    <w:rsid w:val="00D07845"/>
    <w:rsid w:val="00D07C60"/>
    <w:rsid w:val="00D07E52"/>
    <w:rsid w:val="00D107B3"/>
    <w:rsid w:val="00D10AAC"/>
    <w:rsid w:val="00D10AC4"/>
    <w:rsid w:val="00D10CD2"/>
    <w:rsid w:val="00D11C5B"/>
    <w:rsid w:val="00D125B8"/>
    <w:rsid w:val="00D12A17"/>
    <w:rsid w:val="00D12B73"/>
    <w:rsid w:val="00D13525"/>
    <w:rsid w:val="00D137A9"/>
    <w:rsid w:val="00D14111"/>
    <w:rsid w:val="00D141FE"/>
    <w:rsid w:val="00D15CC4"/>
    <w:rsid w:val="00D15ECB"/>
    <w:rsid w:val="00D16547"/>
    <w:rsid w:val="00D1680A"/>
    <w:rsid w:val="00D169D9"/>
    <w:rsid w:val="00D16B75"/>
    <w:rsid w:val="00D16DD3"/>
    <w:rsid w:val="00D179F9"/>
    <w:rsid w:val="00D17D13"/>
    <w:rsid w:val="00D17DB8"/>
    <w:rsid w:val="00D17E24"/>
    <w:rsid w:val="00D203B3"/>
    <w:rsid w:val="00D20676"/>
    <w:rsid w:val="00D2084E"/>
    <w:rsid w:val="00D20BD1"/>
    <w:rsid w:val="00D212A6"/>
    <w:rsid w:val="00D218D1"/>
    <w:rsid w:val="00D21916"/>
    <w:rsid w:val="00D21A63"/>
    <w:rsid w:val="00D22A47"/>
    <w:rsid w:val="00D23399"/>
    <w:rsid w:val="00D23C0B"/>
    <w:rsid w:val="00D23C59"/>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B89"/>
    <w:rsid w:val="00D32D75"/>
    <w:rsid w:val="00D331DC"/>
    <w:rsid w:val="00D33458"/>
    <w:rsid w:val="00D335E9"/>
    <w:rsid w:val="00D338B0"/>
    <w:rsid w:val="00D34B08"/>
    <w:rsid w:val="00D34F7C"/>
    <w:rsid w:val="00D35261"/>
    <w:rsid w:val="00D3550E"/>
    <w:rsid w:val="00D36339"/>
    <w:rsid w:val="00D3663F"/>
    <w:rsid w:val="00D37378"/>
    <w:rsid w:val="00D37421"/>
    <w:rsid w:val="00D408CC"/>
    <w:rsid w:val="00D40DD5"/>
    <w:rsid w:val="00D41151"/>
    <w:rsid w:val="00D41509"/>
    <w:rsid w:val="00D41548"/>
    <w:rsid w:val="00D415EB"/>
    <w:rsid w:val="00D41A9B"/>
    <w:rsid w:val="00D42054"/>
    <w:rsid w:val="00D42383"/>
    <w:rsid w:val="00D4268B"/>
    <w:rsid w:val="00D429BA"/>
    <w:rsid w:val="00D42B09"/>
    <w:rsid w:val="00D43532"/>
    <w:rsid w:val="00D439F8"/>
    <w:rsid w:val="00D446A6"/>
    <w:rsid w:val="00D4481E"/>
    <w:rsid w:val="00D4499C"/>
    <w:rsid w:val="00D44D44"/>
    <w:rsid w:val="00D44E73"/>
    <w:rsid w:val="00D450CB"/>
    <w:rsid w:val="00D45CB5"/>
    <w:rsid w:val="00D45F15"/>
    <w:rsid w:val="00D4635A"/>
    <w:rsid w:val="00D47606"/>
    <w:rsid w:val="00D47F90"/>
    <w:rsid w:val="00D500AF"/>
    <w:rsid w:val="00D50704"/>
    <w:rsid w:val="00D50B8E"/>
    <w:rsid w:val="00D513B6"/>
    <w:rsid w:val="00D523BA"/>
    <w:rsid w:val="00D52A2A"/>
    <w:rsid w:val="00D533EC"/>
    <w:rsid w:val="00D536BC"/>
    <w:rsid w:val="00D5380B"/>
    <w:rsid w:val="00D539D1"/>
    <w:rsid w:val="00D53DDB"/>
    <w:rsid w:val="00D548CF"/>
    <w:rsid w:val="00D548E5"/>
    <w:rsid w:val="00D54B79"/>
    <w:rsid w:val="00D555E1"/>
    <w:rsid w:val="00D55AB2"/>
    <w:rsid w:val="00D56187"/>
    <w:rsid w:val="00D565BB"/>
    <w:rsid w:val="00D569FC"/>
    <w:rsid w:val="00D57B5E"/>
    <w:rsid w:val="00D57D4A"/>
    <w:rsid w:val="00D57DDA"/>
    <w:rsid w:val="00D60397"/>
    <w:rsid w:val="00D609A0"/>
    <w:rsid w:val="00D60C71"/>
    <w:rsid w:val="00D60C9B"/>
    <w:rsid w:val="00D60DFB"/>
    <w:rsid w:val="00D62500"/>
    <w:rsid w:val="00D62D6D"/>
    <w:rsid w:val="00D62E1A"/>
    <w:rsid w:val="00D62EE8"/>
    <w:rsid w:val="00D63424"/>
    <w:rsid w:val="00D63673"/>
    <w:rsid w:val="00D63978"/>
    <w:rsid w:val="00D63A37"/>
    <w:rsid w:val="00D63F6D"/>
    <w:rsid w:val="00D645DC"/>
    <w:rsid w:val="00D64A1A"/>
    <w:rsid w:val="00D64D63"/>
    <w:rsid w:val="00D64EC9"/>
    <w:rsid w:val="00D65217"/>
    <w:rsid w:val="00D653B8"/>
    <w:rsid w:val="00D65D2A"/>
    <w:rsid w:val="00D67210"/>
    <w:rsid w:val="00D672BD"/>
    <w:rsid w:val="00D674AC"/>
    <w:rsid w:val="00D7021C"/>
    <w:rsid w:val="00D7078B"/>
    <w:rsid w:val="00D713E6"/>
    <w:rsid w:val="00D713F5"/>
    <w:rsid w:val="00D72DF0"/>
    <w:rsid w:val="00D733CF"/>
    <w:rsid w:val="00D736BA"/>
    <w:rsid w:val="00D73F4A"/>
    <w:rsid w:val="00D74461"/>
    <w:rsid w:val="00D746D7"/>
    <w:rsid w:val="00D7471F"/>
    <w:rsid w:val="00D74E41"/>
    <w:rsid w:val="00D7508C"/>
    <w:rsid w:val="00D75249"/>
    <w:rsid w:val="00D75A3B"/>
    <w:rsid w:val="00D76331"/>
    <w:rsid w:val="00D7638E"/>
    <w:rsid w:val="00D764B4"/>
    <w:rsid w:val="00D769CA"/>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74C"/>
    <w:rsid w:val="00D83990"/>
    <w:rsid w:val="00D83D20"/>
    <w:rsid w:val="00D84334"/>
    <w:rsid w:val="00D84A8C"/>
    <w:rsid w:val="00D84E87"/>
    <w:rsid w:val="00D85842"/>
    <w:rsid w:val="00D85A59"/>
    <w:rsid w:val="00D869FB"/>
    <w:rsid w:val="00D86DEE"/>
    <w:rsid w:val="00D87072"/>
    <w:rsid w:val="00D87987"/>
    <w:rsid w:val="00D87C6D"/>
    <w:rsid w:val="00D902D6"/>
    <w:rsid w:val="00D9139E"/>
    <w:rsid w:val="00D91CE0"/>
    <w:rsid w:val="00D91D76"/>
    <w:rsid w:val="00D9234A"/>
    <w:rsid w:val="00D9242E"/>
    <w:rsid w:val="00D9296A"/>
    <w:rsid w:val="00D929CD"/>
    <w:rsid w:val="00D92A11"/>
    <w:rsid w:val="00D92D39"/>
    <w:rsid w:val="00D92EA6"/>
    <w:rsid w:val="00D933C7"/>
    <w:rsid w:val="00D937BD"/>
    <w:rsid w:val="00D93A2E"/>
    <w:rsid w:val="00D94D26"/>
    <w:rsid w:val="00D950B0"/>
    <w:rsid w:val="00D956B2"/>
    <w:rsid w:val="00D958B7"/>
    <w:rsid w:val="00D958FB"/>
    <w:rsid w:val="00D95B9D"/>
    <w:rsid w:val="00D95DA1"/>
    <w:rsid w:val="00D971FB"/>
    <w:rsid w:val="00D97376"/>
    <w:rsid w:val="00DA0478"/>
    <w:rsid w:val="00DA100F"/>
    <w:rsid w:val="00DA1832"/>
    <w:rsid w:val="00DA1C3A"/>
    <w:rsid w:val="00DA29C9"/>
    <w:rsid w:val="00DA2AFA"/>
    <w:rsid w:val="00DA331D"/>
    <w:rsid w:val="00DA364D"/>
    <w:rsid w:val="00DA42CE"/>
    <w:rsid w:val="00DA42E8"/>
    <w:rsid w:val="00DA455B"/>
    <w:rsid w:val="00DA45E7"/>
    <w:rsid w:val="00DA4920"/>
    <w:rsid w:val="00DA4E23"/>
    <w:rsid w:val="00DA5049"/>
    <w:rsid w:val="00DA54E5"/>
    <w:rsid w:val="00DA57BC"/>
    <w:rsid w:val="00DA58ED"/>
    <w:rsid w:val="00DA5CD8"/>
    <w:rsid w:val="00DA5CEA"/>
    <w:rsid w:val="00DA5F60"/>
    <w:rsid w:val="00DA5FA4"/>
    <w:rsid w:val="00DA60E4"/>
    <w:rsid w:val="00DA66DD"/>
    <w:rsid w:val="00DA7681"/>
    <w:rsid w:val="00DA7BEE"/>
    <w:rsid w:val="00DA7F14"/>
    <w:rsid w:val="00DB03E3"/>
    <w:rsid w:val="00DB0FC9"/>
    <w:rsid w:val="00DB152F"/>
    <w:rsid w:val="00DB18F7"/>
    <w:rsid w:val="00DB1BB1"/>
    <w:rsid w:val="00DB1DAD"/>
    <w:rsid w:val="00DB2ED4"/>
    <w:rsid w:val="00DB3FF8"/>
    <w:rsid w:val="00DB487E"/>
    <w:rsid w:val="00DB4D28"/>
    <w:rsid w:val="00DB4EA9"/>
    <w:rsid w:val="00DB513F"/>
    <w:rsid w:val="00DB5C17"/>
    <w:rsid w:val="00DB604E"/>
    <w:rsid w:val="00DB6428"/>
    <w:rsid w:val="00DB6B56"/>
    <w:rsid w:val="00DB6BBC"/>
    <w:rsid w:val="00DB6C33"/>
    <w:rsid w:val="00DB6F6E"/>
    <w:rsid w:val="00DB7033"/>
    <w:rsid w:val="00DB7791"/>
    <w:rsid w:val="00DB7ECF"/>
    <w:rsid w:val="00DC0270"/>
    <w:rsid w:val="00DC03B8"/>
    <w:rsid w:val="00DC18EC"/>
    <w:rsid w:val="00DC249C"/>
    <w:rsid w:val="00DC263D"/>
    <w:rsid w:val="00DC2AA4"/>
    <w:rsid w:val="00DC304D"/>
    <w:rsid w:val="00DC306A"/>
    <w:rsid w:val="00DC3226"/>
    <w:rsid w:val="00DC3AB0"/>
    <w:rsid w:val="00DC3AC0"/>
    <w:rsid w:val="00DC3DD3"/>
    <w:rsid w:val="00DC3F20"/>
    <w:rsid w:val="00DC4006"/>
    <w:rsid w:val="00DC46C2"/>
    <w:rsid w:val="00DC5930"/>
    <w:rsid w:val="00DC59B6"/>
    <w:rsid w:val="00DC59BE"/>
    <w:rsid w:val="00DC5A28"/>
    <w:rsid w:val="00DC5C46"/>
    <w:rsid w:val="00DC628E"/>
    <w:rsid w:val="00DC659D"/>
    <w:rsid w:val="00DC679D"/>
    <w:rsid w:val="00DC6AE2"/>
    <w:rsid w:val="00DC71D3"/>
    <w:rsid w:val="00DC7395"/>
    <w:rsid w:val="00DC74B7"/>
    <w:rsid w:val="00DD0144"/>
    <w:rsid w:val="00DD0573"/>
    <w:rsid w:val="00DD0585"/>
    <w:rsid w:val="00DD0B03"/>
    <w:rsid w:val="00DD0D2F"/>
    <w:rsid w:val="00DD1744"/>
    <w:rsid w:val="00DD177C"/>
    <w:rsid w:val="00DD1789"/>
    <w:rsid w:val="00DD18D8"/>
    <w:rsid w:val="00DD2008"/>
    <w:rsid w:val="00DD24E7"/>
    <w:rsid w:val="00DD2802"/>
    <w:rsid w:val="00DD2AB4"/>
    <w:rsid w:val="00DD2F60"/>
    <w:rsid w:val="00DD2FF2"/>
    <w:rsid w:val="00DD3C5C"/>
    <w:rsid w:val="00DD3D66"/>
    <w:rsid w:val="00DD4009"/>
    <w:rsid w:val="00DD4C09"/>
    <w:rsid w:val="00DD4C78"/>
    <w:rsid w:val="00DD59A3"/>
    <w:rsid w:val="00DD59E2"/>
    <w:rsid w:val="00DD5DA2"/>
    <w:rsid w:val="00DD61EB"/>
    <w:rsid w:val="00DD6222"/>
    <w:rsid w:val="00DD6FAF"/>
    <w:rsid w:val="00DD6FC1"/>
    <w:rsid w:val="00DD7C3C"/>
    <w:rsid w:val="00DE0179"/>
    <w:rsid w:val="00DE0E8D"/>
    <w:rsid w:val="00DE1910"/>
    <w:rsid w:val="00DE1A3D"/>
    <w:rsid w:val="00DE1B35"/>
    <w:rsid w:val="00DE1CA4"/>
    <w:rsid w:val="00DE1E81"/>
    <w:rsid w:val="00DE205F"/>
    <w:rsid w:val="00DE2FAB"/>
    <w:rsid w:val="00DE373D"/>
    <w:rsid w:val="00DE397A"/>
    <w:rsid w:val="00DE3DE9"/>
    <w:rsid w:val="00DE3FEB"/>
    <w:rsid w:val="00DE4283"/>
    <w:rsid w:val="00DE43FF"/>
    <w:rsid w:val="00DE4842"/>
    <w:rsid w:val="00DE4E7E"/>
    <w:rsid w:val="00DE4FE6"/>
    <w:rsid w:val="00DE509F"/>
    <w:rsid w:val="00DE5325"/>
    <w:rsid w:val="00DE551D"/>
    <w:rsid w:val="00DE5DE8"/>
    <w:rsid w:val="00DE7303"/>
    <w:rsid w:val="00DE7CF3"/>
    <w:rsid w:val="00DE7F1F"/>
    <w:rsid w:val="00DF020F"/>
    <w:rsid w:val="00DF023A"/>
    <w:rsid w:val="00DF0274"/>
    <w:rsid w:val="00DF0368"/>
    <w:rsid w:val="00DF06D4"/>
    <w:rsid w:val="00DF0713"/>
    <w:rsid w:val="00DF12FB"/>
    <w:rsid w:val="00DF14F8"/>
    <w:rsid w:val="00DF1593"/>
    <w:rsid w:val="00DF2235"/>
    <w:rsid w:val="00DF2567"/>
    <w:rsid w:val="00DF2683"/>
    <w:rsid w:val="00DF4C70"/>
    <w:rsid w:val="00DF520E"/>
    <w:rsid w:val="00DF58D1"/>
    <w:rsid w:val="00DF5A1B"/>
    <w:rsid w:val="00DF5D98"/>
    <w:rsid w:val="00DF604A"/>
    <w:rsid w:val="00DF613A"/>
    <w:rsid w:val="00DF653D"/>
    <w:rsid w:val="00DF687E"/>
    <w:rsid w:val="00DF71A1"/>
    <w:rsid w:val="00DF7219"/>
    <w:rsid w:val="00DF789B"/>
    <w:rsid w:val="00E000AA"/>
    <w:rsid w:val="00E0064D"/>
    <w:rsid w:val="00E00695"/>
    <w:rsid w:val="00E00909"/>
    <w:rsid w:val="00E013F2"/>
    <w:rsid w:val="00E01411"/>
    <w:rsid w:val="00E01562"/>
    <w:rsid w:val="00E01CEC"/>
    <w:rsid w:val="00E022A2"/>
    <w:rsid w:val="00E02439"/>
    <w:rsid w:val="00E025A3"/>
    <w:rsid w:val="00E02A44"/>
    <w:rsid w:val="00E02A61"/>
    <w:rsid w:val="00E03244"/>
    <w:rsid w:val="00E042EB"/>
    <w:rsid w:val="00E04E73"/>
    <w:rsid w:val="00E0512E"/>
    <w:rsid w:val="00E0626A"/>
    <w:rsid w:val="00E06E33"/>
    <w:rsid w:val="00E06F79"/>
    <w:rsid w:val="00E07EF8"/>
    <w:rsid w:val="00E10536"/>
    <w:rsid w:val="00E109AC"/>
    <w:rsid w:val="00E10E38"/>
    <w:rsid w:val="00E11C63"/>
    <w:rsid w:val="00E11EBE"/>
    <w:rsid w:val="00E12475"/>
    <w:rsid w:val="00E125A5"/>
    <w:rsid w:val="00E127B9"/>
    <w:rsid w:val="00E12867"/>
    <w:rsid w:val="00E128BD"/>
    <w:rsid w:val="00E13102"/>
    <w:rsid w:val="00E14D70"/>
    <w:rsid w:val="00E15534"/>
    <w:rsid w:val="00E156B4"/>
    <w:rsid w:val="00E15A99"/>
    <w:rsid w:val="00E15C42"/>
    <w:rsid w:val="00E16017"/>
    <w:rsid w:val="00E16042"/>
    <w:rsid w:val="00E16AB7"/>
    <w:rsid w:val="00E16CCD"/>
    <w:rsid w:val="00E17A69"/>
    <w:rsid w:val="00E20C43"/>
    <w:rsid w:val="00E20C7A"/>
    <w:rsid w:val="00E20EE7"/>
    <w:rsid w:val="00E2109A"/>
    <w:rsid w:val="00E2163F"/>
    <w:rsid w:val="00E22325"/>
    <w:rsid w:val="00E228FC"/>
    <w:rsid w:val="00E22A4F"/>
    <w:rsid w:val="00E22B03"/>
    <w:rsid w:val="00E22B38"/>
    <w:rsid w:val="00E22B6F"/>
    <w:rsid w:val="00E22C4D"/>
    <w:rsid w:val="00E22EBA"/>
    <w:rsid w:val="00E235D0"/>
    <w:rsid w:val="00E240EB"/>
    <w:rsid w:val="00E243D3"/>
    <w:rsid w:val="00E24656"/>
    <w:rsid w:val="00E25028"/>
    <w:rsid w:val="00E25A8D"/>
    <w:rsid w:val="00E25D3A"/>
    <w:rsid w:val="00E25FAE"/>
    <w:rsid w:val="00E26A05"/>
    <w:rsid w:val="00E26CAC"/>
    <w:rsid w:val="00E27662"/>
    <w:rsid w:val="00E27724"/>
    <w:rsid w:val="00E27C75"/>
    <w:rsid w:val="00E31744"/>
    <w:rsid w:val="00E31785"/>
    <w:rsid w:val="00E31F7A"/>
    <w:rsid w:val="00E320C8"/>
    <w:rsid w:val="00E324A2"/>
    <w:rsid w:val="00E325DA"/>
    <w:rsid w:val="00E3384F"/>
    <w:rsid w:val="00E33963"/>
    <w:rsid w:val="00E33978"/>
    <w:rsid w:val="00E33E59"/>
    <w:rsid w:val="00E33EA5"/>
    <w:rsid w:val="00E34276"/>
    <w:rsid w:val="00E34AA6"/>
    <w:rsid w:val="00E34BAF"/>
    <w:rsid w:val="00E34C58"/>
    <w:rsid w:val="00E34E30"/>
    <w:rsid w:val="00E34E72"/>
    <w:rsid w:val="00E35BE1"/>
    <w:rsid w:val="00E35DDC"/>
    <w:rsid w:val="00E36552"/>
    <w:rsid w:val="00E3677A"/>
    <w:rsid w:val="00E3738A"/>
    <w:rsid w:val="00E37473"/>
    <w:rsid w:val="00E376D4"/>
    <w:rsid w:val="00E37C90"/>
    <w:rsid w:val="00E40E8F"/>
    <w:rsid w:val="00E40FE0"/>
    <w:rsid w:val="00E42B02"/>
    <w:rsid w:val="00E42F2B"/>
    <w:rsid w:val="00E43326"/>
    <w:rsid w:val="00E43F93"/>
    <w:rsid w:val="00E44EF0"/>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3F6F"/>
    <w:rsid w:val="00E54203"/>
    <w:rsid w:val="00E546A7"/>
    <w:rsid w:val="00E548A8"/>
    <w:rsid w:val="00E54918"/>
    <w:rsid w:val="00E5498A"/>
    <w:rsid w:val="00E55404"/>
    <w:rsid w:val="00E556CD"/>
    <w:rsid w:val="00E556D3"/>
    <w:rsid w:val="00E55AF4"/>
    <w:rsid w:val="00E567E6"/>
    <w:rsid w:val="00E573C0"/>
    <w:rsid w:val="00E5772E"/>
    <w:rsid w:val="00E578A0"/>
    <w:rsid w:val="00E60841"/>
    <w:rsid w:val="00E60C51"/>
    <w:rsid w:val="00E60D86"/>
    <w:rsid w:val="00E60DB5"/>
    <w:rsid w:val="00E60F70"/>
    <w:rsid w:val="00E61521"/>
    <w:rsid w:val="00E615B1"/>
    <w:rsid w:val="00E6177C"/>
    <w:rsid w:val="00E61A49"/>
    <w:rsid w:val="00E620E3"/>
    <w:rsid w:val="00E63B8B"/>
    <w:rsid w:val="00E644CB"/>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8B"/>
    <w:rsid w:val="00E725DC"/>
    <w:rsid w:val="00E733D2"/>
    <w:rsid w:val="00E73405"/>
    <w:rsid w:val="00E73E74"/>
    <w:rsid w:val="00E73F13"/>
    <w:rsid w:val="00E74411"/>
    <w:rsid w:val="00E7476A"/>
    <w:rsid w:val="00E74B50"/>
    <w:rsid w:val="00E74E0A"/>
    <w:rsid w:val="00E75253"/>
    <w:rsid w:val="00E7583A"/>
    <w:rsid w:val="00E768F5"/>
    <w:rsid w:val="00E76C4F"/>
    <w:rsid w:val="00E76E10"/>
    <w:rsid w:val="00E76F9E"/>
    <w:rsid w:val="00E77573"/>
    <w:rsid w:val="00E77E08"/>
    <w:rsid w:val="00E80420"/>
    <w:rsid w:val="00E80497"/>
    <w:rsid w:val="00E81B2C"/>
    <w:rsid w:val="00E81EBB"/>
    <w:rsid w:val="00E82192"/>
    <w:rsid w:val="00E827EE"/>
    <w:rsid w:val="00E82CED"/>
    <w:rsid w:val="00E82F2D"/>
    <w:rsid w:val="00E83137"/>
    <w:rsid w:val="00E831A2"/>
    <w:rsid w:val="00E831E2"/>
    <w:rsid w:val="00E83478"/>
    <w:rsid w:val="00E83937"/>
    <w:rsid w:val="00E83DE3"/>
    <w:rsid w:val="00E84220"/>
    <w:rsid w:val="00E84279"/>
    <w:rsid w:val="00E8450E"/>
    <w:rsid w:val="00E84966"/>
    <w:rsid w:val="00E84BC9"/>
    <w:rsid w:val="00E85394"/>
    <w:rsid w:val="00E8543B"/>
    <w:rsid w:val="00E85952"/>
    <w:rsid w:val="00E85AA2"/>
    <w:rsid w:val="00E85DA8"/>
    <w:rsid w:val="00E86185"/>
    <w:rsid w:val="00E86A89"/>
    <w:rsid w:val="00E86C13"/>
    <w:rsid w:val="00E87216"/>
    <w:rsid w:val="00E87233"/>
    <w:rsid w:val="00E878A0"/>
    <w:rsid w:val="00E87C6D"/>
    <w:rsid w:val="00E87D86"/>
    <w:rsid w:val="00E87D88"/>
    <w:rsid w:val="00E90545"/>
    <w:rsid w:val="00E908A8"/>
    <w:rsid w:val="00E90AFD"/>
    <w:rsid w:val="00E90E08"/>
    <w:rsid w:val="00E91031"/>
    <w:rsid w:val="00E9190F"/>
    <w:rsid w:val="00E93604"/>
    <w:rsid w:val="00E9387E"/>
    <w:rsid w:val="00E93D04"/>
    <w:rsid w:val="00E93D31"/>
    <w:rsid w:val="00E94322"/>
    <w:rsid w:val="00E94F41"/>
    <w:rsid w:val="00E950C1"/>
    <w:rsid w:val="00E963E3"/>
    <w:rsid w:val="00E968EE"/>
    <w:rsid w:val="00E97163"/>
    <w:rsid w:val="00E97679"/>
    <w:rsid w:val="00E9775C"/>
    <w:rsid w:val="00E97DD0"/>
    <w:rsid w:val="00E97FDE"/>
    <w:rsid w:val="00EA00C2"/>
    <w:rsid w:val="00EA0CE3"/>
    <w:rsid w:val="00EA0F71"/>
    <w:rsid w:val="00EA102F"/>
    <w:rsid w:val="00EA15F1"/>
    <w:rsid w:val="00EA1822"/>
    <w:rsid w:val="00EA1D08"/>
    <w:rsid w:val="00EA2968"/>
    <w:rsid w:val="00EA33C3"/>
    <w:rsid w:val="00EA396B"/>
    <w:rsid w:val="00EA3ADB"/>
    <w:rsid w:val="00EA40CD"/>
    <w:rsid w:val="00EA4C53"/>
    <w:rsid w:val="00EA4F62"/>
    <w:rsid w:val="00EA503D"/>
    <w:rsid w:val="00EA555D"/>
    <w:rsid w:val="00EA599A"/>
    <w:rsid w:val="00EA5F38"/>
    <w:rsid w:val="00EA6781"/>
    <w:rsid w:val="00EA6925"/>
    <w:rsid w:val="00EA6ADE"/>
    <w:rsid w:val="00EA6FF2"/>
    <w:rsid w:val="00EA704F"/>
    <w:rsid w:val="00EA73B0"/>
    <w:rsid w:val="00EA75FC"/>
    <w:rsid w:val="00EA7DA5"/>
    <w:rsid w:val="00EB02AF"/>
    <w:rsid w:val="00EB04BB"/>
    <w:rsid w:val="00EB0A78"/>
    <w:rsid w:val="00EB0BBC"/>
    <w:rsid w:val="00EB112C"/>
    <w:rsid w:val="00EB13F4"/>
    <w:rsid w:val="00EB1B68"/>
    <w:rsid w:val="00EB1BB2"/>
    <w:rsid w:val="00EB1CA0"/>
    <w:rsid w:val="00EB284A"/>
    <w:rsid w:val="00EB2873"/>
    <w:rsid w:val="00EB35FD"/>
    <w:rsid w:val="00EB36EC"/>
    <w:rsid w:val="00EB3E99"/>
    <w:rsid w:val="00EB4237"/>
    <w:rsid w:val="00EB45F3"/>
    <w:rsid w:val="00EB5166"/>
    <w:rsid w:val="00EB5C19"/>
    <w:rsid w:val="00EB5D5E"/>
    <w:rsid w:val="00EB61B0"/>
    <w:rsid w:val="00EB61F2"/>
    <w:rsid w:val="00EB6440"/>
    <w:rsid w:val="00EB6CE1"/>
    <w:rsid w:val="00EB7F42"/>
    <w:rsid w:val="00EC07DC"/>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B74"/>
    <w:rsid w:val="00ED1E27"/>
    <w:rsid w:val="00ED1FBE"/>
    <w:rsid w:val="00ED226A"/>
    <w:rsid w:val="00ED23F1"/>
    <w:rsid w:val="00ED2A29"/>
    <w:rsid w:val="00ED2EDF"/>
    <w:rsid w:val="00ED3412"/>
    <w:rsid w:val="00ED4001"/>
    <w:rsid w:val="00ED53FB"/>
    <w:rsid w:val="00ED57E1"/>
    <w:rsid w:val="00ED586A"/>
    <w:rsid w:val="00ED5CA7"/>
    <w:rsid w:val="00ED6360"/>
    <w:rsid w:val="00ED6974"/>
    <w:rsid w:val="00ED7289"/>
    <w:rsid w:val="00ED7CB0"/>
    <w:rsid w:val="00ED7CE0"/>
    <w:rsid w:val="00ED7F42"/>
    <w:rsid w:val="00EE0902"/>
    <w:rsid w:val="00EE0ACB"/>
    <w:rsid w:val="00EE1008"/>
    <w:rsid w:val="00EE133B"/>
    <w:rsid w:val="00EE13B3"/>
    <w:rsid w:val="00EE20BD"/>
    <w:rsid w:val="00EE211C"/>
    <w:rsid w:val="00EE23C0"/>
    <w:rsid w:val="00EE2691"/>
    <w:rsid w:val="00EE26E5"/>
    <w:rsid w:val="00EE277B"/>
    <w:rsid w:val="00EE33BC"/>
    <w:rsid w:val="00EE38AE"/>
    <w:rsid w:val="00EE4BFF"/>
    <w:rsid w:val="00EE4E54"/>
    <w:rsid w:val="00EE4FE8"/>
    <w:rsid w:val="00EE5B58"/>
    <w:rsid w:val="00EE5E80"/>
    <w:rsid w:val="00EE634B"/>
    <w:rsid w:val="00EE6756"/>
    <w:rsid w:val="00EE6853"/>
    <w:rsid w:val="00EE7F26"/>
    <w:rsid w:val="00EE7F72"/>
    <w:rsid w:val="00EF0998"/>
    <w:rsid w:val="00EF0EB6"/>
    <w:rsid w:val="00EF1A17"/>
    <w:rsid w:val="00EF1B32"/>
    <w:rsid w:val="00EF309B"/>
    <w:rsid w:val="00EF3C1D"/>
    <w:rsid w:val="00EF3F11"/>
    <w:rsid w:val="00EF41AA"/>
    <w:rsid w:val="00EF45C8"/>
    <w:rsid w:val="00EF475F"/>
    <w:rsid w:val="00EF509B"/>
    <w:rsid w:val="00EF5524"/>
    <w:rsid w:val="00EF5691"/>
    <w:rsid w:val="00EF6B09"/>
    <w:rsid w:val="00EF709C"/>
    <w:rsid w:val="00EF731D"/>
    <w:rsid w:val="00EF7E6A"/>
    <w:rsid w:val="00F00677"/>
    <w:rsid w:val="00F00856"/>
    <w:rsid w:val="00F0093B"/>
    <w:rsid w:val="00F00D7E"/>
    <w:rsid w:val="00F00FF6"/>
    <w:rsid w:val="00F02188"/>
    <w:rsid w:val="00F02241"/>
    <w:rsid w:val="00F02BC4"/>
    <w:rsid w:val="00F02C11"/>
    <w:rsid w:val="00F03574"/>
    <w:rsid w:val="00F03787"/>
    <w:rsid w:val="00F041D0"/>
    <w:rsid w:val="00F05179"/>
    <w:rsid w:val="00F052BC"/>
    <w:rsid w:val="00F05681"/>
    <w:rsid w:val="00F06231"/>
    <w:rsid w:val="00F06D96"/>
    <w:rsid w:val="00F07A13"/>
    <w:rsid w:val="00F07EDC"/>
    <w:rsid w:val="00F10232"/>
    <w:rsid w:val="00F10EEF"/>
    <w:rsid w:val="00F11161"/>
    <w:rsid w:val="00F11C2C"/>
    <w:rsid w:val="00F11CBF"/>
    <w:rsid w:val="00F12308"/>
    <w:rsid w:val="00F12607"/>
    <w:rsid w:val="00F12850"/>
    <w:rsid w:val="00F12A27"/>
    <w:rsid w:val="00F12D3B"/>
    <w:rsid w:val="00F13261"/>
    <w:rsid w:val="00F13AB6"/>
    <w:rsid w:val="00F13C37"/>
    <w:rsid w:val="00F142D8"/>
    <w:rsid w:val="00F14DE4"/>
    <w:rsid w:val="00F150B7"/>
    <w:rsid w:val="00F157EA"/>
    <w:rsid w:val="00F15951"/>
    <w:rsid w:val="00F1679A"/>
    <w:rsid w:val="00F16A81"/>
    <w:rsid w:val="00F16F66"/>
    <w:rsid w:val="00F1732B"/>
    <w:rsid w:val="00F176DB"/>
    <w:rsid w:val="00F17DCD"/>
    <w:rsid w:val="00F2031E"/>
    <w:rsid w:val="00F21622"/>
    <w:rsid w:val="00F2174C"/>
    <w:rsid w:val="00F21EAA"/>
    <w:rsid w:val="00F22445"/>
    <w:rsid w:val="00F225B3"/>
    <w:rsid w:val="00F22A6F"/>
    <w:rsid w:val="00F23AE2"/>
    <w:rsid w:val="00F23B0E"/>
    <w:rsid w:val="00F23BA9"/>
    <w:rsid w:val="00F23CD8"/>
    <w:rsid w:val="00F23D89"/>
    <w:rsid w:val="00F24074"/>
    <w:rsid w:val="00F2455B"/>
    <w:rsid w:val="00F2487E"/>
    <w:rsid w:val="00F25931"/>
    <w:rsid w:val="00F260D4"/>
    <w:rsid w:val="00F26642"/>
    <w:rsid w:val="00F2667A"/>
    <w:rsid w:val="00F269B7"/>
    <w:rsid w:val="00F27529"/>
    <w:rsid w:val="00F30055"/>
    <w:rsid w:val="00F3176F"/>
    <w:rsid w:val="00F3214E"/>
    <w:rsid w:val="00F3261F"/>
    <w:rsid w:val="00F3298D"/>
    <w:rsid w:val="00F32A60"/>
    <w:rsid w:val="00F32E29"/>
    <w:rsid w:val="00F3322E"/>
    <w:rsid w:val="00F335F8"/>
    <w:rsid w:val="00F3360B"/>
    <w:rsid w:val="00F342EB"/>
    <w:rsid w:val="00F34721"/>
    <w:rsid w:val="00F3496F"/>
    <w:rsid w:val="00F3571C"/>
    <w:rsid w:val="00F357F7"/>
    <w:rsid w:val="00F3610C"/>
    <w:rsid w:val="00F36143"/>
    <w:rsid w:val="00F370A2"/>
    <w:rsid w:val="00F37308"/>
    <w:rsid w:val="00F3740C"/>
    <w:rsid w:val="00F40102"/>
    <w:rsid w:val="00F4037B"/>
    <w:rsid w:val="00F4074B"/>
    <w:rsid w:val="00F40DC4"/>
    <w:rsid w:val="00F41543"/>
    <w:rsid w:val="00F418D5"/>
    <w:rsid w:val="00F419CE"/>
    <w:rsid w:val="00F41AB6"/>
    <w:rsid w:val="00F4271B"/>
    <w:rsid w:val="00F4283B"/>
    <w:rsid w:val="00F42C8B"/>
    <w:rsid w:val="00F446CA"/>
    <w:rsid w:val="00F44D5F"/>
    <w:rsid w:val="00F450AE"/>
    <w:rsid w:val="00F450E0"/>
    <w:rsid w:val="00F454A1"/>
    <w:rsid w:val="00F455A0"/>
    <w:rsid w:val="00F45624"/>
    <w:rsid w:val="00F456B8"/>
    <w:rsid w:val="00F45DCF"/>
    <w:rsid w:val="00F46099"/>
    <w:rsid w:val="00F46171"/>
    <w:rsid w:val="00F46565"/>
    <w:rsid w:val="00F46D06"/>
    <w:rsid w:val="00F47014"/>
    <w:rsid w:val="00F4772A"/>
    <w:rsid w:val="00F479D0"/>
    <w:rsid w:val="00F50429"/>
    <w:rsid w:val="00F51397"/>
    <w:rsid w:val="00F513CC"/>
    <w:rsid w:val="00F51987"/>
    <w:rsid w:val="00F51F4F"/>
    <w:rsid w:val="00F51F79"/>
    <w:rsid w:val="00F51FAA"/>
    <w:rsid w:val="00F52BB4"/>
    <w:rsid w:val="00F52F05"/>
    <w:rsid w:val="00F53251"/>
    <w:rsid w:val="00F53C14"/>
    <w:rsid w:val="00F53D9A"/>
    <w:rsid w:val="00F53DF6"/>
    <w:rsid w:val="00F546F7"/>
    <w:rsid w:val="00F552F2"/>
    <w:rsid w:val="00F55C39"/>
    <w:rsid w:val="00F56AB8"/>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1EDE"/>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688"/>
    <w:rsid w:val="00F66BFD"/>
    <w:rsid w:val="00F6710D"/>
    <w:rsid w:val="00F67238"/>
    <w:rsid w:val="00F67BC7"/>
    <w:rsid w:val="00F7079D"/>
    <w:rsid w:val="00F70F1C"/>
    <w:rsid w:val="00F7151A"/>
    <w:rsid w:val="00F728E4"/>
    <w:rsid w:val="00F734E9"/>
    <w:rsid w:val="00F735A2"/>
    <w:rsid w:val="00F74674"/>
    <w:rsid w:val="00F74689"/>
    <w:rsid w:val="00F74769"/>
    <w:rsid w:val="00F74DB0"/>
    <w:rsid w:val="00F74E1A"/>
    <w:rsid w:val="00F750EE"/>
    <w:rsid w:val="00F751DB"/>
    <w:rsid w:val="00F7539E"/>
    <w:rsid w:val="00F755F5"/>
    <w:rsid w:val="00F757FA"/>
    <w:rsid w:val="00F75A00"/>
    <w:rsid w:val="00F75BA0"/>
    <w:rsid w:val="00F75D7C"/>
    <w:rsid w:val="00F75DD9"/>
    <w:rsid w:val="00F764FB"/>
    <w:rsid w:val="00F77179"/>
    <w:rsid w:val="00F77DC0"/>
    <w:rsid w:val="00F77DD3"/>
    <w:rsid w:val="00F80172"/>
    <w:rsid w:val="00F8099B"/>
    <w:rsid w:val="00F819EC"/>
    <w:rsid w:val="00F82BA4"/>
    <w:rsid w:val="00F82CAD"/>
    <w:rsid w:val="00F833D8"/>
    <w:rsid w:val="00F83FD0"/>
    <w:rsid w:val="00F8438F"/>
    <w:rsid w:val="00F843B6"/>
    <w:rsid w:val="00F845F4"/>
    <w:rsid w:val="00F84F51"/>
    <w:rsid w:val="00F8502C"/>
    <w:rsid w:val="00F850DC"/>
    <w:rsid w:val="00F85599"/>
    <w:rsid w:val="00F859EC"/>
    <w:rsid w:val="00F85B5E"/>
    <w:rsid w:val="00F8606D"/>
    <w:rsid w:val="00F861A8"/>
    <w:rsid w:val="00F864EB"/>
    <w:rsid w:val="00F875E3"/>
    <w:rsid w:val="00F8796E"/>
    <w:rsid w:val="00F9025A"/>
    <w:rsid w:val="00F9062C"/>
    <w:rsid w:val="00F90994"/>
    <w:rsid w:val="00F9118C"/>
    <w:rsid w:val="00F9124C"/>
    <w:rsid w:val="00F912C1"/>
    <w:rsid w:val="00F916CD"/>
    <w:rsid w:val="00F91923"/>
    <w:rsid w:val="00F91FA9"/>
    <w:rsid w:val="00F9288C"/>
    <w:rsid w:val="00F92908"/>
    <w:rsid w:val="00F92980"/>
    <w:rsid w:val="00F92A47"/>
    <w:rsid w:val="00F92A8F"/>
    <w:rsid w:val="00F92BCC"/>
    <w:rsid w:val="00F933A3"/>
    <w:rsid w:val="00F9348A"/>
    <w:rsid w:val="00F93D30"/>
    <w:rsid w:val="00F93EC0"/>
    <w:rsid w:val="00F941F1"/>
    <w:rsid w:val="00F94568"/>
    <w:rsid w:val="00F96047"/>
    <w:rsid w:val="00F9676B"/>
    <w:rsid w:val="00F96DFC"/>
    <w:rsid w:val="00F97115"/>
    <w:rsid w:val="00F976E8"/>
    <w:rsid w:val="00F97E7D"/>
    <w:rsid w:val="00FA02B3"/>
    <w:rsid w:val="00FA08A9"/>
    <w:rsid w:val="00FA1329"/>
    <w:rsid w:val="00FA184C"/>
    <w:rsid w:val="00FA1B22"/>
    <w:rsid w:val="00FA2BC3"/>
    <w:rsid w:val="00FA2D55"/>
    <w:rsid w:val="00FA3075"/>
    <w:rsid w:val="00FA3517"/>
    <w:rsid w:val="00FA3FD2"/>
    <w:rsid w:val="00FA4BB0"/>
    <w:rsid w:val="00FA532F"/>
    <w:rsid w:val="00FA563A"/>
    <w:rsid w:val="00FA5986"/>
    <w:rsid w:val="00FA6AF9"/>
    <w:rsid w:val="00FA6C89"/>
    <w:rsid w:val="00FA71F8"/>
    <w:rsid w:val="00FA7D11"/>
    <w:rsid w:val="00FA7D81"/>
    <w:rsid w:val="00FB0236"/>
    <w:rsid w:val="00FB0CA6"/>
    <w:rsid w:val="00FB0EEA"/>
    <w:rsid w:val="00FB1128"/>
    <w:rsid w:val="00FB1835"/>
    <w:rsid w:val="00FB1A15"/>
    <w:rsid w:val="00FB20E6"/>
    <w:rsid w:val="00FB25AD"/>
    <w:rsid w:val="00FB33E9"/>
    <w:rsid w:val="00FB352D"/>
    <w:rsid w:val="00FB3FD7"/>
    <w:rsid w:val="00FB46AD"/>
    <w:rsid w:val="00FB4794"/>
    <w:rsid w:val="00FB4AD5"/>
    <w:rsid w:val="00FB5348"/>
    <w:rsid w:val="00FB579D"/>
    <w:rsid w:val="00FB57CA"/>
    <w:rsid w:val="00FB5A03"/>
    <w:rsid w:val="00FB5CE1"/>
    <w:rsid w:val="00FB61DD"/>
    <w:rsid w:val="00FB7107"/>
    <w:rsid w:val="00FB7109"/>
    <w:rsid w:val="00FB7B76"/>
    <w:rsid w:val="00FC0586"/>
    <w:rsid w:val="00FC0F8C"/>
    <w:rsid w:val="00FC11A8"/>
    <w:rsid w:val="00FC15F7"/>
    <w:rsid w:val="00FC172F"/>
    <w:rsid w:val="00FC17FF"/>
    <w:rsid w:val="00FC1940"/>
    <w:rsid w:val="00FC1DC4"/>
    <w:rsid w:val="00FC1DE1"/>
    <w:rsid w:val="00FC20DB"/>
    <w:rsid w:val="00FC23C1"/>
    <w:rsid w:val="00FC240C"/>
    <w:rsid w:val="00FC290A"/>
    <w:rsid w:val="00FC2BBE"/>
    <w:rsid w:val="00FC2C9A"/>
    <w:rsid w:val="00FC30EC"/>
    <w:rsid w:val="00FC3249"/>
    <w:rsid w:val="00FC35B2"/>
    <w:rsid w:val="00FC3656"/>
    <w:rsid w:val="00FC388C"/>
    <w:rsid w:val="00FC55BE"/>
    <w:rsid w:val="00FC5876"/>
    <w:rsid w:val="00FC5C42"/>
    <w:rsid w:val="00FC6503"/>
    <w:rsid w:val="00FC6BF4"/>
    <w:rsid w:val="00FC6D35"/>
    <w:rsid w:val="00FC763C"/>
    <w:rsid w:val="00FD0AA5"/>
    <w:rsid w:val="00FD1319"/>
    <w:rsid w:val="00FD14C0"/>
    <w:rsid w:val="00FD1C6A"/>
    <w:rsid w:val="00FD2990"/>
    <w:rsid w:val="00FD2E5B"/>
    <w:rsid w:val="00FD3D32"/>
    <w:rsid w:val="00FD42AD"/>
    <w:rsid w:val="00FD4774"/>
    <w:rsid w:val="00FD4B13"/>
    <w:rsid w:val="00FD5193"/>
    <w:rsid w:val="00FD51A1"/>
    <w:rsid w:val="00FD5D70"/>
    <w:rsid w:val="00FD5DA3"/>
    <w:rsid w:val="00FD6CDA"/>
    <w:rsid w:val="00FD6CE2"/>
    <w:rsid w:val="00FD7503"/>
    <w:rsid w:val="00FD77EB"/>
    <w:rsid w:val="00FD7892"/>
    <w:rsid w:val="00FD79DC"/>
    <w:rsid w:val="00FD7DE3"/>
    <w:rsid w:val="00FD7EF6"/>
    <w:rsid w:val="00FD7FAA"/>
    <w:rsid w:val="00FE01C8"/>
    <w:rsid w:val="00FE0245"/>
    <w:rsid w:val="00FE02F4"/>
    <w:rsid w:val="00FE051E"/>
    <w:rsid w:val="00FE069E"/>
    <w:rsid w:val="00FE06E2"/>
    <w:rsid w:val="00FE0954"/>
    <w:rsid w:val="00FE19FC"/>
    <w:rsid w:val="00FE1A7D"/>
    <w:rsid w:val="00FE2939"/>
    <w:rsid w:val="00FE2B44"/>
    <w:rsid w:val="00FE3B18"/>
    <w:rsid w:val="00FE3BE0"/>
    <w:rsid w:val="00FE4D22"/>
    <w:rsid w:val="00FE4E29"/>
    <w:rsid w:val="00FE4F36"/>
    <w:rsid w:val="00FE5330"/>
    <w:rsid w:val="00FE5905"/>
    <w:rsid w:val="00FE594D"/>
    <w:rsid w:val="00FE5A18"/>
    <w:rsid w:val="00FE6A00"/>
    <w:rsid w:val="00FE7158"/>
    <w:rsid w:val="00FE7183"/>
    <w:rsid w:val="00FE738D"/>
    <w:rsid w:val="00FE796F"/>
    <w:rsid w:val="00FF0003"/>
    <w:rsid w:val="00FF0206"/>
    <w:rsid w:val="00FF051C"/>
    <w:rsid w:val="00FF05EC"/>
    <w:rsid w:val="00FF073E"/>
    <w:rsid w:val="00FF0BB6"/>
    <w:rsid w:val="00FF0E61"/>
    <w:rsid w:val="00FF1017"/>
    <w:rsid w:val="00FF13F0"/>
    <w:rsid w:val="00FF1BB4"/>
    <w:rsid w:val="00FF1E3F"/>
    <w:rsid w:val="00FF22E6"/>
    <w:rsid w:val="00FF2414"/>
    <w:rsid w:val="00FF2686"/>
    <w:rsid w:val="00FF29EF"/>
    <w:rsid w:val="00FF2D45"/>
    <w:rsid w:val="00FF2ECA"/>
    <w:rsid w:val="00FF377E"/>
    <w:rsid w:val="00FF6241"/>
    <w:rsid w:val="00FF64D0"/>
    <w:rsid w:val="00FF660A"/>
    <w:rsid w:val="00FF6806"/>
    <w:rsid w:val="00FF6C8B"/>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5:docId w15:val="{F046BA6F-843E-4B6F-88C0-A6D9032B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B77F2E"/>
    <w:pPr>
      <w:numPr>
        <w:ilvl w:val="4"/>
        <w:numId w:val="14"/>
      </w:numPr>
      <w:spacing w:before="160" w:after="160"/>
      <w:jc w:val="both"/>
    </w:pPr>
    <w:rPr>
      <w:rFonts w:eastAsia="Calibri"/>
      <w:sz w:val="22"/>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1B0B5B"/>
    <w:pPr>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14"/>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8"/>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9"/>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40A0A"/>
    <w:pPr>
      <w:tabs>
        <w:tab w:val="left" w:pos="8325"/>
      </w:tabs>
      <w:spacing w:before="160"/>
      <w:jc w:val="both"/>
    </w:pPr>
    <w:rPr>
      <w:rFonts w:eastAsia="Calibri"/>
      <w:bCs/>
      <w:noProof/>
      <w:sz w:val="22"/>
    </w:rPr>
  </w:style>
  <w:style w:type="paragraph" w:customStyle="1" w:styleId="111-Numerao2">
    <w:name w:val="1.1.1 - Numeração 2"/>
    <w:basedOn w:val="Normal"/>
    <w:autoRedefine/>
    <w:qFormat/>
    <w:rsid w:val="00FF6241"/>
    <w:pPr>
      <w:shd w:val="clear" w:color="auto" w:fill="FFFFFF"/>
      <w:spacing w:before="160" w:after="160"/>
      <w:ind w:left="88" w:firstLine="22"/>
      <w:jc w:val="both"/>
    </w:pPr>
    <w:rPr>
      <w:bCs/>
      <w:sz w:val="22"/>
    </w:rPr>
  </w:style>
  <w:style w:type="paragraph" w:customStyle="1" w:styleId="1111-Numerao3">
    <w:name w:val="1.1.1.1 - Numeração 3"/>
    <w:basedOn w:val="Normal"/>
    <w:autoRedefine/>
    <w:qFormat/>
    <w:rsid w:val="00B20168"/>
    <w:pPr>
      <w:tabs>
        <w:tab w:val="left" w:pos="1298"/>
      </w:tabs>
      <w:spacing w:before="160" w:after="160"/>
      <w:ind w:left="1298"/>
      <w:jc w:val="both"/>
    </w:pPr>
    <w:rPr>
      <w:sz w:val="22"/>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0"/>
      </w:numPr>
    </w:pPr>
  </w:style>
  <w:style w:type="paragraph" w:customStyle="1" w:styleId="Cibeleestilo1">
    <w:name w:val="Cibele estilo 1"/>
    <w:basedOn w:val="Normal"/>
    <w:link w:val="Cibeleestilo1Char"/>
    <w:autoRedefine/>
    <w:rsid w:val="00F90994"/>
    <w:pPr>
      <w:numPr>
        <w:numId w:val="11"/>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2"/>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ecmsoheader">
    <w:name w:val="ec_msoheader"/>
    <w:basedOn w:val="Normal"/>
    <w:rsid w:val="00210EA1"/>
    <w:pPr>
      <w:spacing w:before="100" w:beforeAutospacing="1" w:after="100" w:afterAutospacing="1"/>
    </w:pPr>
    <w:rPr>
      <w:rFonts w:ascii="Arial Unicode MS" w:eastAsia="Arial Unicode MS" w:hAnsi="Arial Unicode MS" w:cs="Arial Unicode MS"/>
    </w:rPr>
  </w:style>
  <w:style w:type="paragraph" w:styleId="Citao">
    <w:name w:val="Quote"/>
    <w:basedOn w:val="Normal"/>
    <w:next w:val="Normal"/>
    <w:link w:val="CitaoChar"/>
    <w:rsid w:val="006E12CD"/>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6E12CD"/>
    <w:rPr>
      <w:rFonts w:ascii="Arial" w:eastAsia="Calibri" w:hAnsi="Arial" w:cs="Tahoma"/>
      <w:i/>
      <w:iCs/>
      <w:color w:val="000000"/>
      <w:szCs w:val="24"/>
      <w:shd w:val="clear" w:color="auto" w:fill="FFFFCC"/>
      <w:lang w:eastAsia="en-US"/>
    </w:rPr>
  </w:style>
  <w:style w:type="character" w:customStyle="1" w:styleId="PargrafodaListaChar">
    <w:name w:val="Parágrafo da Lista Char"/>
    <w:aliases w:val="Segundo Char"/>
    <w:link w:val="PargrafodaLista"/>
    <w:locked/>
    <w:rsid w:val="00C97946"/>
    <w:rPr>
      <w:sz w:val="24"/>
      <w:szCs w:val="24"/>
    </w:rPr>
  </w:style>
  <w:style w:type="character" w:styleId="RefernciaIntensa">
    <w:name w:val="Intense Reference"/>
    <w:uiPriority w:val="32"/>
    <w:qFormat/>
    <w:rsid w:val="00697326"/>
    <w:rPr>
      <w:b/>
      <w:bCs/>
      <w:smallCaps/>
      <w:color w:val="C0504D"/>
      <w:spacing w:val="5"/>
      <w:u w:val="single"/>
    </w:rPr>
  </w:style>
  <w:style w:type="character" w:styleId="TextodoEspaoReservado">
    <w:name w:val="Placeholder Text"/>
    <w:basedOn w:val="Fontepargpadro"/>
    <w:uiPriority w:val="99"/>
    <w:semiHidden/>
    <w:rsid w:val="00F13C37"/>
    <w:rPr>
      <w:color w:val="808080"/>
    </w:rPr>
  </w:style>
  <w:style w:type="paragraph" w:customStyle="1" w:styleId="msonormal0">
    <w:name w:val="msonormal"/>
    <w:basedOn w:val="Normal"/>
    <w:rsid w:val="00297E3F"/>
    <w:pPr>
      <w:spacing w:before="100" w:beforeAutospacing="1" w:after="100" w:afterAutospacing="1"/>
    </w:pPr>
  </w:style>
  <w:style w:type="character" w:customStyle="1" w:styleId="highlight">
    <w:name w:val="highlight"/>
    <w:basedOn w:val="Fontepargpadro"/>
    <w:rsid w:val="00B0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555">
      <w:bodyDiv w:val="1"/>
      <w:marLeft w:val="0"/>
      <w:marRight w:val="0"/>
      <w:marTop w:val="0"/>
      <w:marBottom w:val="0"/>
      <w:divBdr>
        <w:top w:val="none" w:sz="0" w:space="0" w:color="auto"/>
        <w:left w:val="none" w:sz="0" w:space="0" w:color="auto"/>
        <w:bottom w:val="none" w:sz="0" w:space="0" w:color="auto"/>
        <w:right w:val="none" w:sz="0" w:space="0" w:color="auto"/>
      </w:divBdr>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25521967">
      <w:bodyDiv w:val="1"/>
      <w:marLeft w:val="0"/>
      <w:marRight w:val="0"/>
      <w:marTop w:val="0"/>
      <w:marBottom w:val="0"/>
      <w:divBdr>
        <w:top w:val="none" w:sz="0" w:space="0" w:color="auto"/>
        <w:left w:val="none" w:sz="0" w:space="0" w:color="auto"/>
        <w:bottom w:val="none" w:sz="0" w:space="0" w:color="auto"/>
        <w:right w:val="none" w:sz="0" w:space="0" w:color="auto"/>
      </w:divBdr>
    </w:div>
    <w:div w:id="60754014">
      <w:bodyDiv w:val="1"/>
      <w:marLeft w:val="0"/>
      <w:marRight w:val="0"/>
      <w:marTop w:val="0"/>
      <w:marBottom w:val="0"/>
      <w:divBdr>
        <w:top w:val="none" w:sz="0" w:space="0" w:color="auto"/>
        <w:left w:val="none" w:sz="0" w:space="0" w:color="auto"/>
        <w:bottom w:val="none" w:sz="0" w:space="0" w:color="auto"/>
        <w:right w:val="none" w:sz="0" w:space="0" w:color="auto"/>
      </w:divBdr>
    </w:div>
    <w:div w:id="185364143">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079774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33050718">
      <w:bodyDiv w:val="1"/>
      <w:marLeft w:val="0"/>
      <w:marRight w:val="0"/>
      <w:marTop w:val="0"/>
      <w:marBottom w:val="0"/>
      <w:divBdr>
        <w:top w:val="none" w:sz="0" w:space="0" w:color="auto"/>
        <w:left w:val="none" w:sz="0" w:space="0" w:color="auto"/>
        <w:bottom w:val="none" w:sz="0" w:space="0" w:color="auto"/>
        <w:right w:val="none" w:sz="0" w:space="0" w:color="auto"/>
      </w:divBdr>
    </w:div>
    <w:div w:id="246034601">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48721198">
      <w:bodyDiv w:val="1"/>
      <w:marLeft w:val="0"/>
      <w:marRight w:val="0"/>
      <w:marTop w:val="0"/>
      <w:marBottom w:val="0"/>
      <w:divBdr>
        <w:top w:val="none" w:sz="0" w:space="0" w:color="auto"/>
        <w:left w:val="none" w:sz="0" w:space="0" w:color="auto"/>
        <w:bottom w:val="none" w:sz="0" w:space="0" w:color="auto"/>
        <w:right w:val="none" w:sz="0" w:space="0" w:color="auto"/>
      </w:divBdr>
    </w:div>
    <w:div w:id="356204116">
      <w:bodyDiv w:val="1"/>
      <w:marLeft w:val="0"/>
      <w:marRight w:val="0"/>
      <w:marTop w:val="0"/>
      <w:marBottom w:val="0"/>
      <w:divBdr>
        <w:top w:val="none" w:sz="0" w:space="0" w:color="auto"/>
        <w:left w:val="none" w:sz="0" w:space="0" w:color="auto"/>
        <w:bottom w:val="none" w:sz="0" w:space="0" w:color="auto"/>
        <w:right w:val="none" w:sz="0" w:space="0" w:color="auto"/>
      </w:divBdr>
    </w:div>
    <w:div w:id="356469442">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08817690">
      <w:bodyDiv w:val="1"/>
      <w:marLeft w:val="0"/>
      <w:marRight w:val="0"/>
      <w:marTop w:val="0"/>
      <w:marBottom w:val="0"/>
      <w:divBdr>
        <w:top w:val="none" w:sz="0" w:space="0" w:color="auto"/>
        <w:left w:val="none" w:sz="0" w:space="0" w:color="auto"/>
        <w:bottom w:val="none" w:sz="0" w:space="0" w:color="auto"/>
        <w:right w:val="none" w:sz="0" w:space="0" w:color="auto"/>
      </w:divBdr>
    </w:div>
    <w:div w:id="418605540">
      <w:bodyDiv w:val="1"/>
      <w:marLeft w:val="0"/>
      <w:marRight w:val="0"/>
      <w:marTop w:val="0"/>
      <w:marBottom w:val="0"/>
      <w:divBdr>
        <w:top w:val="none" w:sz="0" w:space="0" w:color="auto"/>
        <w:left w:val="none" w:sz="0" w:space="0" w:color="auto"/>
        <w:bottom w:val="none" w:sz="0" w:space="0" w:color="auto"/>
        <w:right w:val="none" w:sz="0" w:space="0" w:color="auto"/>
      </w:divBdr>
    </w:div>
    <w:div w:id="430124894">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348392">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43519630">
      <w:bodyDiv w:val="1"/>
      <w:marLeft w:val="0"/>
      <w:marRight w:val="0"/>
      <w:marTop w:val="0"/>
      <w:marBottom w:val="0"/>
      <w:divBdr>
        <w:top w:val="none" w:sz="0" w:space="0" w:color="auto"/>
        <w:left w:val="none" w:sz="0" w:space="0" w:color="auto"/>
        <w:bottom w:val="none" w:sz="0" w:space="0" w:color="auto"/>
        <w:right w:val="none" w:sz="0" w:space="0" w:color="auto"/>
      </w:divBdr>
    </w:div>
    <w:div w:id="562719574">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19411707">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58314499">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0734307">
      <w:bodyDiv w:val="1"/>
      <w:marLeft w:val="0"/>
      <w:marRight w:val="0"/>
      <w:marTop w:val="0"/>
      <w:marBottom w:val="0"/>
      <w:divBdr>
        <w:top w:val="none" w:sz="0" w:space="0" w:color="auto"/>
        <w:left w:val="none" w:sz="0" w:space="0" w:color="auto"/>
        <w:bottom w:val="none" w:sz="0" w:space="0" w:color="auto"/>
        <w:right w:val="none" w:sz="0" w:space="0" w:color="auto"/>
      </w:divBdr>
    </w:div>
    <w:div w:id="734935034">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37828851">
      <w:bodyDiv w:val="1"/>
      <w:marLeft w:val="0"/>
      <w:marRight w:val="0"/>
      <w:marTop w:val="0"/>
      <w:marBottom w:val="0"/>
      <w:divBdr>
        <w:top w:val="none" w:sz="0" w:space="0" w:color="auto"/>
        <w:left w:val="none" w:sz="0" w:space="0" w:color="auto"/>
        <w:bottom w:val="none" w:sz="0" w:space="0" w:color="auto"/>
        <w:right w:val="none" w:sz="0" w:space="0" w:color="auto"/>
      </w:divBdr>
    </w:div>
    <w:div w:id="771122118">
      <w:bodyDiv w:val="1"/>
      <w:marLeft w:val="0"/>
      <w:marRight w:val="0"/>
      <w:marTop w:val="0"/>
      <w:marBottom w:val="0"/>
      <w:divBdr>
        <w:top w:val="none" w:sz="0" w:space="0" w:color="auto"/>
        <w:left w:val="none" w:sz="0" w:space="0" w:color="auto"/>
        <w:bottom w:val="none" w:sz="0" w:space="0" w:color="auto"/>
        <w:right w:val="none" w:sz="0" w:space="0" w:color="auto"/>
      </w:divBdr>
    </w:div>
    <w:div w:id="784155295">
      <w:bodyDiv w:val="1"/>
      <w:marLeft w:val="0"/>
      <w:marRight w:val="0"/>
      <w:marTop w:val="0"/>
      <w:marBottom w:val="0"/>
      <w:divBdr>
        <w:top w:val="none" w:sz="0" w:space="0" w:color="auto"/>
        <w:left w:val="none" w:sz="0" w:space="0" w:color="auto"/>
        <w:bottom w:val="none" w:sz="0" w:space="0" w:color="auto"/>
        <w:right w:val="none" w:sz="0" w:space="0" w:color="auto"/>
      </w:divBdr>
    </w:div>
    <w:div w:id="785928587">
      <w:bodyDiv w:val="1"/>
      <w:marLeft w:val="0"/>
      <w:marRight w:val="0"/>
      <w:marTop w:val="0"/>
      <w:marBottom w:val="0"/>
      <w:divBdr>
        <w:top w:val="none" w:sz="0" w:space="0" w:color="auto"/>
        <w:left w:val="none" w:sz="0" w:space="0" w:color="auto"/>
        <w:bottom w:val="none" w:sz="0" w:space="0" w:color="auto"/>
        <w:right w:val="none" w:sz="0" w:space="0" w:color="auto"/>
      </w:divBdr>
    </w:div>
    <w:div w:id="789980037">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08284578">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66407583">
      <w:bodyDiv w:val="1"/>
      <w:marLeft w:val="0"/>
      <w:marRight w:val="0"/>
      <w:marTop w:val="0"/>
      <w:marBottom w:val="0"/>
      <w:divBdr>
        <w:top w:val="none" w:sz="0" w:space="0" w:color="auto"/>
        <w:left w:val="none" w:sz="0" w:space="0" w:color="auto"/>
        <w:bottom w:val="none" w:sz="0" w:space="0" w:color="auto"/>
        <w:right w:val="none" w:sz="0" w:space="0" w:color="auto"/>
      </w:divBdr>
    </w:div>
    <w:div w:id="892352143">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38410371">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995498813">
      <w:bodyDiv w:val="1"/>
      <w:marLeft w:val="0"/>
      <w:marRight w:val="0"/>
      <w:marTop w:val="0"/>
      <w:marBottom w:val="0"/>
      <w:divBdr>
        <w:top w:val="none" w:sz="0" w:space="0" w:color="auto"/>
        <w:left w:val="none" w:sz="0" w:space="0" w:color="auto"/>
        <w:bottom w:val="none" w:sz="0" w:space="0" w:color="auto"/>
        <w:right w:val="none" w:sz="0" w:space="0" w:color="auto"/>
      </w:divBdr>
    </w:div>
    <w:div w:id="995915474">
      <w:bodyDiv w:val="1"/>
      <w:marLeft w:val="0"/>
      <w:marRight w:val="0"/>
      <w:marTop w:val="0"/>
      <w:marBottom w:val="0"/>
      <w:divBdr>
        <w:top w:val="none" w:sz="0" w:space="0" w:color="auto"/>
        <w:left w:val="none" w:sz="0" w:space="0" w:color="auto"/>
        <w:bottom w:val="none" w:sz="0" w:space="0" w:color="auto"/>
        <w:right w:val="none" w:sz="0" w:space="0" w:color="auto"/>
      </w:divBdr>
    </w:div>
    <w:div w:id="1014459442">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2336483">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92568719">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41789737">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01619867">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81831264">
      <w:bodyDiv w:val="1"/>
      <w:marLeft w:val="0"/>
      <w:marRight w:val="0"/>
      <w:marTop w:val="0"/>
      <w:marBottom w:val="0"/>
      <w:divBdr>
        <w:top w:val="none" w:sz="0" w:space="0" w:color="auto"/>
        <w:left w:val="none" w:sz="0" w:space="0" w:color="auto"/>
        <w:bottom w:val="none" w:sz="0" w:space="0" w:color="auto"/>
        <w:right w:val="none" w:sz="0" w:space="0" w:color="auto"/>
      </w:divBdr>
    </w:div>
    <w:div w:id="1386611726">
      <w:bodyDiv w:val="1"/>
      <w:marLeft w:val="0"/>
      <w:marRight w:val="0"/>
      <w:marTop w:val="0"/>
      <w:marBottom w:val="0"/>
      <w:divBdr>
        <w:top w:val="none" w:sz="0" w:space="0" w:color="auto"/>
        <w:left w:val="none" w:sz="0" w:space="0" w:color="auto"/>
        <w:bottom w:val="none" w:sz="0" w:space="0" w:color="auto"/>
        <w:right w:val="none" w:sz="0" w:space="0" w:color="auto"/>
      </w:divBdr>
    </w:div>
    <w:div w:id="1448311153">
      <w:bodyDiv w:val="1"/>
      <w:marLeft w:val="0"/>
      <w:marRight w:val="0"/>
      <w:marTop w:val="0"/>
      <w:marBottom w:val="0"/>
      <w:divBdr>
        <w:top w:val="none" w:sz="0" w:space="0" w:color="auto"/>
        <w:left w:val="none" w:sz="0" w:space="0" w:color="auto"/>
        <w:bottom w:val="none" w:sz="0" w:space="0" w:color="auto"/>
        <w:right w:val="none" w:sz="0" w:space="0" w:color="auto"/>
      </w:divBdr>
    </w:div>
    <w:div w:id="1487087046">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30921100">
      <w:bodyDiv w:val="1"/>
      <w:marLeft w:val="0"/>
      <w:marRight w:val="0"/>
      <w:marTop w:val="0"/>
      <w:marBottom w:val="0"/>
      <w:divBdr>
        <w:top w:val="none" w:sz="0" w:space="0" w:color="auto"/>
        <w:left w:val="none" w:sz="0" w:space="0" w:color="auto"/>
        <w:bottom w:val="none" w:sz="0" w:space="0" w:color="auto"/>
        <w:right w:val="none" w:sz="0" w:space="0" w:color="auto"/>
      </w:divBdr>
    </w:div>
    <w:div w:id="1561164852">
      <w:bodyDiv w:val="1"/>
      <w:marLeft w:val="0"/>
      <w:marRight w:val="0"/>
      <w:marTop w:val="0"/>
      <w:marBottom w:val="0"/>
      <w:divBdr>
        <w:top w:val="none" w:sz="0" w:space="0" w:color="auto"/>
        <w:left w:val="none" w:sz="0" w:space="0" w:color="auto"/>
        <w:bottom w:val="none" w:sz="0" w:space="0" w:color="auto"/>
        <w:right w:val="none" w:sz="0" w:space="0" w:color="auto"/>
      </w:divBdr>
    </w:div>
    <w:div w:id="1577548617">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10960036">
      <w:bodyDiv w:val="1"/>
      <w:marLeft w:val="0"/>
      <w:marRight w:val="0"/>
      <w:marTop w:val="0"/>
      <w:marBottom w:val="0"/>
      <w:divBdr>
        <w:top w:val="none" w:sz="0" w:space="0" w:color="auto"/>
        <w:left w:val="none" w:sz="0" w:space="0" w:color="auto"/>
        <w:bottom w:val="none" w:sz="0" w:space="0" w:color="auto"/>
        <w:right w:val="none" w:sz="0" w:space="0" w:color="auto"/>
      </w:divBdr>
    </w:div>
    <w:div w:id="1726368520">
      <w:bodyDiv w:val="1"/>
      <w:marLeft w:val="0"/>
      <w:marRight w:val="0"/>
      <w:marTop w:val="0"/>
      <w:marBottom w:val="0"/>
      <w:divBdr>
        <w:top w:val="none" w:sz="0" w:space="0" w:color="auto"/>
        <w:left w:val="none" w:sz="0" w:space="0" w:color="auto"/>
        <w:bottom w:val="none" w:sz="0" w:space="0" w:color="auto"/>
        <w:right w:val="none" w:sz="0" w:space="0" w:color="auto"/>
      </w:divBdr>
    </w:div>
    <w:div w:id="1740397178">
      <w:bodyDiv w:val="1"/>
      <w:marLeft w:val="0"/>
      <w:marRight w:val="0"/>
      <w:marTop w:val="0"/>
      <w:marBottom w:val="0"/>
      <w:divBdr>
        <w:top w:val="none" w:sz="0" w:space="0" w:color="auto"/>
        <w:left w:val="none" w:sz="0" w:space="0" w:color="auto"/>
        <w:bottom w:val="none" w:sz="0" w:space="0" w:color="auto"/>
        <w:right w:val="none" w:sz="0" w:space="0" w:color="auto"/>
      </w:divBdr>
    </w:div>
    <w:div w:id="1744403303">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81492389">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57377824">
      <w:bodyDiv w:val="1"/>
      <w:marLeft w:val="0"/>
      <w:marRight w:val="0"/>
      <w:marTop w:val="0"/>
      <w:marBottom w:val="0"/>
      <w:divBdr>
        <w:top w:val="none" w:sz="0" w:space="0" w:color="auto"/>
        <w:left w:val="none" w:sz="0" w:space="0" w:color="auto"/>
        <w:bottom w:val="none" w:sz="0" w:space="0" w:color="auto"/>
        <w:right w:val="none" w:sz="0" w:space="0" w:color="auto"/>
      </w:divBdr>
    </w:div>
    <w:div w:id="1864128352">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75537009">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45769612">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99382681">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56849768">
      <w:bodyDiv w:val="1"/>
      <w:marLeft w:val="0"/>
      <w:marRight w:val="0"/>
      <w:marTop w:val="0"/>
      <w:marBottom w:val="0"/>
      <w:divBdr>
        <w:top w:val="none" w:sz="0" w:space="0" w:color="auto"/>
        <w:left w:val="none" w:sz="0" w:space="0" w:color="auto"/>
        <w:bottom w:val="none" w:sz="0" w:space="0" w:color="auto"/>
        <w:right w:val="none" w:sz="0" w:space="0" w:color="auto"/>
      </w:divBdr>
    </w:div>
    <w:div w:id="2059746672">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hyperlink" Target="mailto:patriciadelgado@ses.mt.gov.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hyperlink" Target="mailto:raianeserra@ses.mt.gov.br" TargetMode="External"/><Relationship Id="rId8" Type="http://schemas.openxmlformats.org/officeDocument/2006/relationships/image" Target="media/image1.wmf"/><Relationship Id="rId51" Type="http://schemas.openxmlformats.org/officeDocument/2006/relationships/control" Target="activeX/activeX2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hyperlink" Target="mailto:popjacildo@hot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EE54C4-41FF-4A47-8209-A49B70D4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15887</Words>
  <Characters>96619</Characters>
  <Application>Microsoft Office Word</Application>
  <DocSecurity>0</DocSecurity>
  <Lines>805</Lines>
  <Paragraphs>224</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112282</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Mayara Galvão Nascimento</dc:creator>
  <cp:lastModifiedBy>Maura Benedita Da costa</cp:lastModifiedBy>
  <cp:revision>2</cp:revision>
  <cp:lastPrinted>2020-10-09T18:53:00Z</cp:lastPrinted>
  <dcterms:created xsi:type="dcterms:W3CDTF">2020-11-11T12:21:00Z</dcterms:created>
  <dcterms:modified xsi:type="dcterms:W3CDTF">2020-11-11T12:21:00Z</dcterms:modified>
</cp:coreProperties>
</file>